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7C41B2" w:rsidRPr="00D13CDE" w:rsidTr="00571810">
        <w:trPr>
          <w:trHeight w:val="1275"/>
        </w:trPr>
        <w:tc>
          <w:tcPr>
            <w:tcW w:w="4775" w:type="dxa"/>
          </w:tcPr>
          <w:p w:rsidR="00DF7152" w:rsidRPr="00C60710" w:rsidRDefault="00DF7152" w:rsidP="00DF7152">
            <w:pPr>
              <w:pStyle w:val="a6"/>
              <w:spacing w:line="360" w:lineRule="auto"/>
              <w:rPr>
                <w:rFonts w:ascii="Verdana" w:hAnsi="Verdana"/>
                <w:b/>
                <w:sz w:val="22"/>
                <w:szCs w:val="22"/>
              </w:rPr>
            </w:pPr>
            <w:bookmarkStart w:id="0" w:name="_GoBack"/>
            <w:bookmarkEnd w:id="0"/>
            <w:r w:rsidRPr="00C60710">
              <w:rPr>
                <w:rFonts w:ascii="Verdana" w:hAnsi="Verdana"/>
                <w:b/>
                <w:sz w:val="22"/>
                <w:szCs w:val="22"/>
              </w:rPr>
              <w:t>«СОГЛАСОВАНО»</w:t>
            </w:r>
          </w:p>
          <w:p w:rsidR="00DF7152" w:rsidRPr="00D13CDE" w:rsidRDefault="00DF7152" w:rsidP="00DF7152">
            <w:pPr>
              <w:pStyle w:val="a6"/>
              <w:spacing w:line="360" w:lineRule="auto"/>
              <w:rPr>
                <w:rFonts w:ascii="Verdana" w:hAnsi="Verdana"/>
                <w:sz w:val="22"/>
                <w:szCs w:val="22"/>
              </w:rPr>
            </w:pPr>
            <w:r w:rsidRPr="00D13CDE" w:rsidDel="00C60710">
              <w:rPr>
                <w:rFonts w:ascii="Verdana" w:hAnsi="Verdana"/>
                <w:sz w:val="22"/>
                <w:szCs w:val="22"/>
              </w:rPr>
              <w:t xml:space="preserve"> </w:t>
            </w:r>
            <w:r w:rsidR="009742AC">
              <w:rPr>
                <w:rFonts w:ascii="Verdana" w:hAnsi="Verdana"/>
                <w:sz w:val="22"/>
                <w:szCs w:val="22"/>
              </w:rPr>
              <w:t>«</w:t>
            </w:r>
            <w:r w:rsidR="00227A1D">
              <w:rPr>
                <w:rFonts w:ascii="Verdana" w:hAnsi="Verdana"/>
                <w:sz w:val="22"/>
                <w:szCs w:val="22"/>
              </w:rPr>
              <w:t>2</w:t>
            </w:r>
            <w:r w:rsidR="00AD5B9A" w:rsidRPr="00AD5B9A">
              <w:rPr>
                <w:rFonts w:ascii="Verdana" w:hAnsi="Verdana"/>
                <w:sz w:val="22"/>
                <w:szCs w:val="22"/>
              </w:rPr>
              <w:t>9</w:t>
            </w:r>
            <w:r w:rsidR="0067077E">
              <w:rPr>
                <w:rFonts w:ascii="Verdana" w:hAnsi="Verdana"/>
                <w:sz w:val="22"/>
                <w:szCs w:val="22"/>
              </w:rPr>
              <w:t xml:space="preserve">» </w:t>
            </w:r>
            <w:r w:rsidR="00D96F7C">
              <w:rPr>
                <w:rFonts w:ascii="Verdana" w:hAnsi="Verdana"/>
                <w:sz w:val="22"/>
                <w:szCs w:val="22"/>
              </w:rPr>
              <w:t xml:space="preserve">апреля </w:t>
            </w:r>
            <w:r w:rsidRPr="00D13CDE">
              <w:rPr>
                <w:rFonts w:ascii="Verdana" w:hAnsi="Verdana"/>
                <w:sz w:val="22"/>
                <w:szCs w:val="22"/>
              </w:rPr>
              <w:t>201</w:t>
            </w:r>
            <w:r w:rsidR="00227A1D">
              <w:rPr>
                <w:rFonts w:ascii="Verdana" w:hAnsi="Verdana"/>
                <w:sz w:val="22"/>
                <w:szCs w:val="22"/>
              </w:rPr>
              <w:t>9</w:t>
            </w:r>
            <w:r w:rsidRPr="00D13CDE">
              <w:rPr>
                <w:rFonts w:ascii="Verdana" w:hAnsi="Verdana"/>
                <w:sz w:val="22"/>
                <w:szCs w:val="22"/>
              </w:rPr>
              <w:t xml:space="preserve"> г</w:t>
            </w:r>
            <w:r>
              <w:rPr>
                <w:rFonts w:ascii="Verdana" w:hAnsi="Verdana"/>
                <w:sz w:val="22"/>
                <w:szCs w:val="22"/>
              </w:rPr>
              <w:t>.</w:t>
            </w:r>
            <w:r w:rsidRPr="00D13CDE">
              <w:rPr>
                <w:rFonts w:ascii="Verdana" w:hAnsi="Verdana"/>
                <w:sz w:val="22"/>
                <w:szCs w:val="22"/>
              </w:rPr>
              <w:t xml:space="preserve"> </w:t>
            </w:r>
          </w:p>
          <w:p w:rsidR="00DF7152" w:rsidRPr="00D13CDE" w:rsidRDefault="00DF7152" w:rsidP="00DF7152">
            <w:pPr>
              <w:pStyle w:val="a6"/>
              <w:spacing w:line="360" w:lineRule="auto"/>
              <w:rPr>
                <w:rFonts w:ascii="Verdana" w:hAnsi="Verdana"/>
                <w:sz w:val="22"/>
                <w:szCs w:val="22"/>
              </w:rPr>
            </w:pPr>
          </w:p>
          <w:p w:rsidR="00DF7152" w:rsidRPr="007C41B2" w:rsidRDefault="00DF7152" w:rsidP="00DF7152">
            <w:pPr>
              <w:pStyle w:val="a6"/>
              <w:spacing w:line="360" w:lineRule="auto"/>
              <w:rPr>
                <w:rFonts w:ascii="Verdana" w:hAnsi="Verdana"/>
                <w:sz w:val="22"/>
                <w:szCs w:val="22"/>
              </w:rPr>
            </w:pPr>
            <w:r w:rsidRPr="007C41B2">
              <w:rPr>
                <w:rFonts w:ascii="Verdana" w:hAnsi="Verdana"/>
                <w:sz w:val="22"/>
                <w:szCs w:val="22"/>
              </w:rPr>
              <w:t>Генеральный   директор</w:t>
            </w:r>
          </w:p>
          <w:p w:rsidR="00DF7152" w:rsidRPr="007C41B2" w:rsidRDefault="00DF7152" w:rsidP="00DF7152">
            <w:pPr>
              <w:pStyle w:val="a6"/>
              <w:spacing w:line="360" w:lineRule="auto"/>
              <w:rPr>
                <w:rFonts w:ascii="Verdana" w:hAnsi="Verdana"/>
                <w:sz w:val="22"/>
                <w:szCs w:val="22"/>
              </w:rPr>
            </w:pPr>
            <w:r w:rsidRPr="007C41B2">
              <w:rPr>
                <w:rFonts w:ascii="Verdana" w:hAnsi="Verdana"/>
                <w:sz w:val="22"/>
                <w:szCs w:val="22"/>
              </w:rPr>
              <w:t>ЗАО «Первый специализированный»</w:t>
            </w:r>
          </w:p>
          <w:p w:rsidR="00DF7152" w:rsidRDefault="00DF7152" w:rsidP="00DF7152">
            <w:pPr>
              <w:pStyle w:val="a6"/>
              <w:spacing w:line="360" w:lineRule="auto"/>
              <w:rPr>
                <w:rFonts w:ascii="Verdana" w:hAnsi="Verdana"/>
                <w:sz w:val="22"/>
                <w:szCs w:val="22"/>
              </w:rPr>
            </w:pPr>
            <w:r w:rsidRPr="007C41B2">
              <w:rPr>
                <w:rFonts w:ascii="Verdana" w:hAnsi="Verdana"/>
                <w:sz w:val="22"/>
                <w:szCs w:val="22"/>
              </w:rPr>
              <w:t>Депозитарий»</w:t>
            </w:r>
            <w:r>
              <w:rPr>
                <w:rFonts w:ascii="Verdana" w:hAnsi="Verdana"/>
                <w:sz w:val="22"/>
                <w:szCs w:val="22"/>
              </w:rPr>
              <w:t xml:space="preserve"> </w:t>
            </w:r>
          </w:p>
          <w:p w:rsidR="007C41B2" w:rsidRPr="00D13CDE" w:rsidRDefault="00DF7152" w:rsidP="00DF7152">
            <w:pPr>
              <w:pStyle w:val="a6"/>
              <w:spacing w:line="360" w:lineRule="auto"/>
              <w:rPr>
                <w:rFonts w:ascii="Verdana" w:hAnsi="Verdana"/>
                <w:sz w:val="22"/>
                <w:szCs w:val="22"/>
              </w:rPr>
            </w:pPr>
            <w:r>
              <w:rPr>
                <w:rFonts w:ascii="Verdana" w:hAnsi="Verdana"/>
                <w:sz w:val="22"/>
                <w:szCs w:val="22"/>
              </w:rPr>
              <w:t>_________________Г.Н. Панкратова</w:t>
            </w:r>
          </w:p>
        </w:tc>
        <w:tc>
          <w:tcPr>
            <w:tcW w:w="4519" w:type="dxa"/>
          </w:tcPr>
          <w:p w:rsidR="00DF7152" w:rsidRPr="00C60710" w:rsidRDefault="00DF7152" w:rsidP="00DF7152">
            <w:pPr>
              <w:pStyle w:val="a6"/>
              <w:spacing w:line="360" w:lineRule="auto"/>
              <w:rPr>
                <w:rFonts w:ascii="Verdana" w:hAnsi="Verdana"/>
                <w:b/>
                <w:sz w:val="22"/>
                <w:szCs w:val="22"/>
              </w:rPr>
            </w:pPr>
            <w:r w:rsidRPr="00C60710">
              <w:rPr>
                <w:rFonts w:ascii="Verdana" w:hAnsi="Verdana"/>
                <w:b/>
                <w:sz w:val="22"/>
                <w:szCs w:val="22"/>
              </w:rPr>
              <w:t>«УТВЕРЖДЕНО»</w:t>
            </w:r>
          </w:p>
          <w:p w:rsidR="00DF7152" w:rsidRPr="00C60710" w:rsidRDefault="00DF7152" w:rsidP="00DF7152">
            <w:pPr>
              <w:pStyle w:val="a6"/>
              <w:spacing w:line="360" w:lineRule="auto"/>
              <w:rPr>
                <w:rFonts w:ascii="Verdana" w:hAnsi="Verdana"/>
                <w:sz w:val="22"/>
                <w:szCs w:val="22"/>
              </w:rPr>
            </w:pPr>
            <w:r w:rsidRPr="00D13CDE">
              <w:rPr>
                <w:rFonts w:ascii="Verdana" w:hAnsi="Verdana"/>
                <w:sz w:val="22"/>
                <w:szCs w:val="22"/>
              </w:rPr>
              <w:t xml:space="preserve"> </w:t>
            </w:r>
            <w:r w:rsidR="009742AC">
              <w:rPr>
                <w:rFonts w:ascii="Verdana" w:hAnsi="Verdana"/>
                <w:sz w:val="22"/>
                <w:szCs w:val="22"/>
              </w:rPr>
              <w:t>«</w:t>
            </w:r>
            <w:r w:rsidR="00227A1D">
              <w:rPr>
                <w:rFonts w:ascii="Verdana" w:hAnsi="Verdana"/>
                <w:sz w:val="22"/>
                <w:szCs w:val="22"/>
              </w:rPr>
              <w:t>2</w:t>
            </w:r>
            <w:r w:rsidR="00AD5B9A" w:rsidRPr="005F15D2">
              <w:rPr>
                <w:rFonts w:ascii="Verdana" w:hAnsi="Verdana"/>
                <w:sz w:val="22"/>
                <w:szCs w:val="22"/>
              </w:rPr>
              <w:t>9</w:t>
            </w:r>
            <w:r w:rsidR="00D01C70" w:rsidRPr="00D13CDE">
              <w:rPr>
                <w:rFonts w:ascii="Verdana" w:hAnsi="Verdana"/>
                <w:sz w:val="22"/>
                <w:szCs w:val="22"/>
              </w:rPr>
              <w:t xml:space="preserve">» </w:t>
            </w:r>
            <w:r w:rsidR="00D96F7C">
              <w:rPr>
                <w:rFonts w:ascii="Verdana" w:hAnsi="Verdana"/>
                <w:sz w:val="22"/>
                <w:szCs w:val="22"/>
              </w:rPr>
              <w:t xml:space="preserve">апреля </w:t>
            </w:r>
            <w:r>
              <w:rPr>
                <w:rFonts w:ascii="Verdana" w:hAnsi="Verdana"/>
                <w:sz w:val="22"/>
                <w:szCs w:val="22"/>
              </w:rPr>
              <w:t>201</w:t>
            </w:r>
            <w:r w:rsidR="00227A1D">
              <w:rPr>
                <w:rFonts w:ascii="Verdana" w:hAnsi="Verdana"/>
                <w:sz w:val="22"/>
                <w:szCs w:val="22"/>
              </w:rPr>
              <w:t>9</w:t>
            </w:r>
            <w:r>
              <w:rPr>
                <w:rFonts w:ascii="Verdana" w:hAnsi="Verdana"/>
                <w:sz w:val="22"/>
                <w:szCs w:val="22"/>
              </w:rPr>
              <w:t xml:space="preserve"> г.    </w:t>
            </w:r>
            <w:r w:rsidRPr="00D13CDE">
              <w:rPr>
                <w:rFonts w:ascii="Verdana" w:hAnsi="Verdana"/>
                <w:sz w:val="22"/>
                <w:szCs w:val="22"/>
              </w:rPr>
              <w:t xml:space="preserve">   </w:t>
            </w:r>
          </w:p>
          <w:p w:rsidR="00DF7152" w:rsidRPr="00C60710" w:rsidRDefault="00DF7152" w:rsidP="00DF7152">
            <w:pPr>
              <w:pStyle w:val="a6"/>
              <w:spacing w:line="360" w:lineRule="auto"/>
              <w:rPr>
                <w:rFonts w:ascii="Verdana" w:hAnsi="Verdana"/>
                <w:sz w:val="22"/>
                <w:szCs w:val="22"/>
              </w:rPr>
            </w:pPr>
          </w:p>
          <w:p w:rsidR="00DF7152" w:rsidRPr="007C41B2" w:rsidRDefault="00DF7152" w:rsidP="00DF7152">
            <w:pPr>
              <w:pStyle w:val="a6"/>
              <w:spacing w:line="360" w:lineRule="auto"/>
              <w:rPr>
                <w:rFonts w:ascii="Verdana" w:hAnsi="Verdana"/>
                <w:sz w:val="22"/>
                <w:szCs w:val="22"/>
              </w:rPr>
            </w:pPr>
            <w:r w:rsidRPr="007C41B2">
              <w:rPr>
                <w:rFonts w:ascii="Verdana" w:hAnsi="Verdana"/>
                <w:sz w:val="22"/>
                <w:szCs w:val="22"/>
              </w:rPr>
              <w:t>Генеральный   директор</w:t>
            </w:r>
          </w:p>
          <w:p w:rsidR="00DF7152" w:rsidRPr="007C41B2" w:rsidRDefault="00DF7152" w:rsidP="00DF7152">
            <w:pPr>
              <w:pStyle w:val="a6"/>
              <w:spacing w:line="360" w:lineRule="auto"/>
              <w:rPr>
                <w:rFonts w:ascii="Verdana" w:hAnsi="Verdana"/>
                <w:sz w:val="22"/>
                <w:szCs w:val="22"/>
              </w:rPr>
            </w:pPr>
            <w:r w:rsidRPr="007C41B2">
              <w:rPr>
                <w:rFonts w:ascii="Verdana" w:hAnsi="Verdana"/>
                <w:sz w:val="22"/>
                <w:szCs w:val="22"/>
              </w:rPr>
              <w:t>ТКБ Инвестмент Партнерс</w:t>
            </w:r>
          </w:p>
          <w:p w:rsidR="00DF7152" w:rsidRDefault="00DF7152" w:rsidP="00DF7152">
            <w:pPr>
              <w:pStyle w:val="a6"/>
              <w:spacing w:line="360" w:lineRule="auto"/>
              <w:rPr>
                <w:rFonts w:ascii="Verdana" w:hAnsi="Verdana"/>
                <w:sz w:val="22"/>
                <w:szCs w:val="22"/>
              </w:rPr>
            </w:pPr>
            <w:r w:rsidRPr="007C41B2">
              <w:rPr>
                <w:rFonts w:ascii="Verdana" w:hAnsi="Verdana"/>
                <w:sz w:val="22"/>
                <w:szCs w:val="22"/>
              </w:rPr>
              <w:t>(</w:t>
            </w:r>
            <w:r>
              <w:rPr>
                <w:rFonts w:ascii="Verdana" w:hAnsi="Verdana"/>
                <w:sz w:val="22"/>
                <w:szCs w:val="22"/>
              </w:rPr>
              <w:t>А</w:t>
            </w:r>
            <w:r w:rsidRPr="007C41B2">
              <w:rPr>
                <w:rFonts w:ascii="Verdana" w:hAnsi="Verdana"/>
                <w:sz w:val="22"/>
                <w:szCs w:val="22"/>
              </w:rPr>
              <w:t>кционерное общество)</w:t>
            </w:r>
          </w:p>
          <w:p w:rsidR="007C41B2" w:rsidRPr="00C60710" w:rsidRDefault="00DF7152" w:rsidP="00DF7152">
            <w:pPr>
              <w:pStyle w:val="a6"/>
              <w:spacing w:line="360" w:lineRule="auto"/>
              <w:rPr>
                <w:rFonts w:ascii="Verdana" w:hAnsi="Verdana"/>
                <w:sz w:val="22"/>
                <w:szCs w:val="22"/>
              </w:rPr>
            </w:pPr>
            <w:r>
              <w:rPr>
                <w:rFonts w:ascii="Verdana" w:hAnsi="Verdana"/>
                <w:sz w:val="22"/>
                <w:szCs w:val="22"/>
              </w:rPr>
              <w:t>_________________Кириллов В.Е.</w:t>
            </w:r>
          </w:p>
        </w:tc>
      </w:tr>
    </w:tbl>
    <w:p w:rsidR="007C41B2" w:rsidRPr="00D13CDE" w:rsidRDefault="007C41B2" w:rsidP="00C7496F">
      <w:pPr>
        <w:spacing w:after="0" w:line="360" w:lineRule="auto"/>
        <w:jc w:val="both"/>
        <w:rPr>
          <w:rFonts w:ascii="Verdana" w:hAnsi="Verdana" w:cs="Times New Roman"/>
        </w:rPr>
      </w:pPr>
    </w:p>
    <w:p w:rsidR="007C41B2" w:rsidRPr="00D13CDE" w:rsidRDefault="007C41B2" w:rsidP="00C7496F">
      <w:pPr>
        <w:spacing w:after="0" w:line="360" w:lineRule="auto"/>
        <w:jc w:val="both"/>
        <w:rPr>
          <w:rFonts w:ascii="Verdana" w:hAnsi="Verdana" w:cs="Times New Roman"/>
          <w:snapToGrid w:val="0"/>
        </w:rPr>
      </w:pPr>
    </w:p>
    <w:p w:rsidR="007C41B2" w:rsidRPr="00D13CDE" w:rsidRDefault="007C41B2" w:rsidP="00C7496F">
      <w:pPr>
        <w:spacing w:after="0" w:line="360" w:lineRule="auto"/>
        <w:jc w:val="both"/>
        <w:rPr>
          <w:rFonts w:ascii="Verdana" w:hAnsi="Verdana" w:cs="Times New Roman"/>
          <w:snapToGrid w:val="0"/>
        </w:rPr>
      </w:pPr>
    </w:p>
    <w:p w:rsidR="007C41B2" w:rsidRPr="00D13CDE" w:rsidRDefault="007C41B2" w:rsidP="00C7496F">
      <w:pPr>
        <w:spacing w:after="0" w:line="360" w:lineRule="auto"/>
        <w:jc w:val="both"/>
        <w:rPr>
          <w:rFonts w:ascii="Verdana" w:hAnsi="Verdana" w:cs="Times New Roman"/>
          <w:snapToGrid w:val="0"/>
        </w:rPr>
      </w:pPr>
    </w:p>
    <w:p w:rsidR="007C41B2" w:rsidRPr="00C60710" w:rsidRDefault="007C41B2" w:rsidP="00C7496F">
      <w:pPr>
        <w:spacing w:after="0" w:line="360" w:lineRule="auto"/>
        <w:jc w:val="both"/>
        <w:rPr>
          <w:rFonts w:ascii="Verdana" w:hAnsi="Verdana" w:cs="Times New Roman"/>
          <w:b/>
          <w:snapToGrid w:val="0"/>
        </w:rPr>
      </w:pPr>
    </w:p>
    <w:p w:rsidR="00DF7152" w:rsidRDefault="00DF7152" w:rsidP="00DF7152">
      <w:pPr>
        <w:tabs>
          <w:tab w:val="left" w:pos="8364"/>
        </w:tabs>
        <w:spacing w:after="0" w:line="360" w:lineRule="auto"/>
        <w:jc w:val="center"/>
        <w:outlineLvl w:val="0"/>
        <w:rPr>
          <w:rFonts w:ascii="Verdana" w:hAnsi="Verdana" w:cs="Times New Roman"/>
          <w:b/>
          <w:snapToGrid w:val="0"/>
          <w:sz w:val="28"/>
          <w:szCs w:val="28"/>
        </w:rPr>
      </w:pPr>
      <w:r w:rsidRPr="00C60710">
        <w:rPr>
          <w:rFonts w:ascii="Verdana" w:hAnsi="Verdana" w:cs="Times New Roman"/>
          <w:b/>
          <w:snapToGrid w:val="0"/>
          <w:sz w:val="28"/>
          <w:szCs w:val="28"/>
        </w:rPr>
        <w:t>Правила определения стоимости чистых активов</w:t>
      </w:r>
    </w:p>
    <w:p w:rsidR="00DF7152" w:rsidRPr="00B31092" w:rsidRDefault="00DF7152" w:rsidP="00DF7152">
      <w:pPr>
        <w:tabs>
          <w:tab w:val="left" w:pos="8364"/>
        </w:tabs>
        <w:spacing w:after="0" w:line="360" w:lineRule="auto"/>
        <w:jc w:val="center"/>
        <w:outlineLvl w:val="0"/>
        <w:rPr>
          <w:rFonts w:ascii="Verdana" w:hAnsi="Verdana" w:cs="Times New Roman"/>
          <w:snapToGrid w:val="0"/>
          <w:sz w:val="28"/>
          <w:szCs w:val="28"/>
        </w:rPr>
      </w:pPr>
      <w:r>
        <w:rPr>
          <w:rFonts w:ascii="Verdana" w:hAnsi="Verdana" w:cs="Times New Roman"/>
          <w:snapToGrid w:val="0"/>
          <w:sz w:val="28"/>
          <w:szCs w:val="28"/>
        </w:rPr>
        <w:t>в</w:t>
      </w:r>
      <w:r w:rsidRPr="00B31092">
        <w:rPr>
          <w:rFonts w:ascii="Verdana" w:hAnsi="Verdana" w:cs="Times New Roman"/>
          <w:snapToGrid w:val="0"/>
          <w:sz w:val="28"/>
          <w:szCs w:val="28"/>
        </w:rPr>
        <w:t xml:space="preserve"> Новой редакции</w:t>
      </w:r>
    </w:p>
    <w:p w:rsidR="007C41B2" w:rsidRPr="00C60710" w:rsidRDefault="007C41B2" w:rsidP="0054107A">
      <w:pPr>
        <w:tabs>
          <w:tab w:val="left" w:pos="8364"/>
        </w:tabs>
        <w:spacing w:after="0" w:line="360" w:lineRule="auto"/>
        <w:outlineLvl w:val="0"/>
        <w:rPr>
          <w:rFonts w:ascii="Verdana" w:hAnsi="Verdana" w:cs="Times New Roman"/>
          <w:b/>
          <w:snapToGrid w:val="0"/>
          <w:sz w:val="28"/>
          <w:szCs w:val="28"/>
        </w:rPr>
      </w:pPr>
    </w:p>
    <w:p w:rsidR="007C41B2" w:rsidRDefault="002C18B0" w:rsidP="001216FB">
      <w:pPr>
        <w:tabs>
          <w:tab w:val="left" w:pos="8364"/>
        </w:tabs>
        <w:spacing w:after="0" w:line="360" w:lineRule="auto"/>
        <w:jc w:val="both"/>
        <w:outlineLvl w:val="0"/>
        <w:rPr>
          <w:rFonts w:ascii="Verdana" w:hAnsi="Verdana" w:cs="Times New Roman"/>
          <w:snapToGrid w:val="0"/>
          <w:vertAlign w:val="superscript"/>
        </w:rPr>
      </w:pPr>
      <w:r w:rsidRPr="00DC0329">
        <w:rPr>
          <w:rFonts w:ascii="Verdana" w:hAnsi="Verdana" w:cs="Times New Roman"/>
          <w:snapToGrid w:val="0"/>
          <w:sz w:val="26"/>
          <w:szCs w:val="26"/>
          <w:u w:val="single"/>
        </w:rPr>
        <w:t>ЗАКРЫТ</w:t>
      </w:r>
      <w:r>
        <w:rPr>
          <w:rFonts w:ascii="Verdana" w:hAnsi="Verdana" w:cs="Times New Roman"/>
          <w:snapToGrid w:val="0"/>
          <w:sz w:val="26"/>
          <w:szCs w:val="26"/>
          <w:u w:val="single"/>
        </w:rPr>
        <w:t>ЫЙ</w:t>
      </w:r>
      <w:r w:rsidRPr="00DC0329">
        <w:rPr>
          <w:rFonts w:ascii="Verdana" w:hAnsi="Verdana" w:cs="Times New Roman"/>
          <w:snapToGrid w:val="0"/>
          <w:sz w:val="26"/>
          <w:szCs w:val="26"/>
          <w:u w:val="single"/>
        </w:rPr>
        <w:t xml:space="preserve"> ПАЕВОЙ</w:t>
      </w:r>
      <w:r w:rsidR="00DC0329" w:rsidRPr="00DC0329">
        <w:rPr>
          <w:rFonts w:ascii="Verdana" w:hAnsi="Verdana" w:cs="Times New Roman"/>
          <w:snapToGrid w:val="0"/>
          <w:sz w:val="26"/>
          <w:szCs w:val="26"/>
          <w:u w:val="single"/>
        </w:rPr>
        <w:t xml:space="preserve"> ИНВЕСТИЦИОНН</w:t>
      </w:r>
      <w:r w:rsidR="0054107A">
        <w:rPr>
          <w:rFonts w:ascii="Verdana" w:hAnsi="Verdana" w:cs="Times New Roman"/>
          <w:snapToGrid w:val="0"/>
          <w:sz w:val="26"/>
          <w:szCs w:val="26"/>
          <w:u w:val="single"/>
        </w:rPr>
        <w:t>ЫЙ</w:t>
      </w:r>
      <w:r w:rsidR="00DC0329" w:rsidRPr="00DC0329">
        <w:rPr>
          <w:rFonts w:ascii="Verdana" w:hAnsi="Verdana" w:cs="Times New Roman"/>
          <w:snapToGrid w:val="0"/>
          <w:sz w:val="26"/>
          <w:szCs w:val="26"/>
          <w:u w:val="single"/>
        </w:rPr>
        <w:t xml:space="preserve"> </w:t>
      </w:r>
      <w:r w:rsidRPr="00DC0329">
        <w:rPr>
          <w:rFonts w:ascii="Verdana" w:hAnsi="Verdana" w:cs="Times New Roman"/>
          <w:snapToGrid w:val="0"/>
          <w:sz w:val="26"/>
          <w:szCs w:val="26"/>
          <w:u w:val="single"/>
        </w:rPr>
        <w:t>ФОНД СМЕШАННЫХ</w:t>
      </w:r>
      <w:r w:rsidR="00DC0329" w:rsidRPr="00DC0329">
        <w:rPr>
          <w:rFonts w:ascii="Verdana" w:hAnsi="Verdana" w:cs="Times New Roman"/>
          <w:snapToGrid w:val="0"/>
          <w:sz w:val="26"/>
          <w:szCs w:val="26"/>
          <w:u w:val="single"/>
        </w:rPr>
        <w:t xml:space="preserve"> ИНВЕСТИЦИЙ</w:t>
      </w:r>
      <w:r w:rsidR="00902453" w:rsidRPr="007E0031">
        <w:rPr>
          <w:rFonts w:ascii="Verdana" w:hAnsi="Verdana" w:cs="Times New Roman"/>
          <w:snapToGrid w:val="0"/>
          <w:sz w:val="26"/>
          <w:szCs w:val="26"/>
          <w:u w:val="single"/>
        </w:rPr>
        <w:t xml:space="preserve"> </w:t>
      </w:r>
      <w:r w:rsidR="00DC0329" w:rsidRPr="00DC0329">
        <w:rPr>
          <w:rFonts w:ascii="Verdana" w:hAnsi="Verdana" w:cs="Times New Roman"/>
          <w:snapToGrid w:val="0"/>
          <w:sz w:val="26"/>
          <w:szCs w:val="26"/>
          <w:u w:val="single"/>
        </w:rPr>
        <w:t>«ФОНД СТРАТЕГИЧЕСКИХ ИНВЕСТИЦИЙ 3»</w:t>
      </w:r>
    </w:p>
    <w:p w:rsidR="007C41B2" w:rsidRPr="00C60710" w:rsidRDefault="007C41B2" w:rsidP="0054107A">
      <w:pPr>
        <w:tabs>
          <w:tab w:val="left" w:pos="8364"/>
        </w:tabs>
        <w:spacing w:after="0" w:line="360" w:lineRule="auto"/>
        <w:outlineLvl w:val="0"/>
        <w:rPr>
          <w:rFonts w:ascii="Verdana" w:hAnsi="Verdana" w:cs="Times New Roman"/>
          <w:snapToGrid w:val="0"/>
          <w:vertAlign w:val="superscript"/>
        </w:rPr>
      </w:pPr>
      <w:r w:rsidRPr="00C60710">
        <w:rPr>
          <w:rFonts w:ascii="Verdana" w:hAnsi="Verdana" w:cs="Times New Roman"/>
          <w:snapToGrid w:val="0"/>
          <w:vertAlign w:val="superscript"/>
        </w:rPr>
        <w:t xml:space="preserve"> (</w:t>
      </w:r>
      <w:r>
        <w:rPr>
          <w:rFonts w:ascii="Verdana" w:hAnsi="Verdana" w:cs="Times New Roman"/>
          <w:snapToGrid w:val="0"/>
          <w:vertAlign w:val="superscript"/>
        </w:rPr>
        <w:t xml:space="preserve">полное название </w:t>
      </w:r>
      <w:r w:rsidRPr="00C60710">
        <w:rPr>
          <w:rFonts w:ascii="Verdana" w:hAnsi="Verdana" w:cs="Times New Roman"/>
          <w:snapToGrid w:val="0"/>
          <w:vertAlign w:val="superscript"/>
        </w:rPr>
        <w:t>паевого инвестиционного фонда)</w:t>
      </w:r>
    </w:p>
    <w:p w:rsidR="007C41B2" w:rsidRDefault="007C41B2" w:rsidP="00C7496F">
      <w:pPr>
        <w:tabs>
          <w:tab w:val="left" w:pos="8364"/>
        </w:tabs>
        <w:spacing w:after="0" w:line="360" w:lineRule="auto"/>
        <w:jc w:val="both"/>
        <w:outlineLvl w:val="0"/>
        <w:rPr>
          <w:rFonts w:ascii="Verdana" w:hAnsi="Verdana" w:cs="Times New Roman"/>
          <w:snapToGrid w:val="0"/>
        </w:rPr>
      </w:pPr>
    </w:p>
    <w:p w:rsidR="007C41B2" w:rsidRPr="00D13CDE" w:rsidRDefault="007C41B2" w:rsidP="00C7496F">
      <w:pPr>
        <w:spacing w:after="0" w:line="360" w:lineRule="auto"/>
        <w:jc w:val="both"/>
        <w:rPr>
          <w:rFonts w:ascii="Verdana" w:hAnsi="Verdana" w:cs="Times New Roman"/>
          <w:snapToGrid w:val="0"/>
        </w:rPr>
      </w:pPr>
    </w:p>
    <w:p w:rsidR="007C41B2" w:rsidRPr="00D13CDE" w:rsidRDefault="007C41B2" w:rsidP="00C7496F">
      <w:pPr>
        <w:spacing w:after="0" w:line="360" w:lineRule="auto"/>
        <w:jc w:val="both"/>
        <w:rPr>
          <w:rFonts w:ascii="Verdana" w:hAnsi="Verdana" w:cs="Times New Roman"/>
          <w:snapToGrid w:val="0"/>
        </w:rPr>
      </w:pPr>
    </w:p>
    <w:p w:rsidR="007C41B2" w:rsidRPr="00D13CDE" w:rsidRDefault="007C41B2" w:rsidP="00C7496F">
      <w:pPr>
        <w:spacing w:after="0" w:line="360" w:lineRule="auto"/>
        <w:jc w:val="both"/>
        <w:rPr>
          <w:rFonts w:ascii="Verdana" w:hAnsi="Verdana" w:cs="Times New Roman"/>
          <w:snapToGrid w:val="0"/>
        </w:rPr>
      </w:pPr>
    </w:p>
    <w:p w:rsidR="007C41B2" w:rsidRPr="00D13CDE" w:rsidRDefault="007C41B2" w:rsidP="00C7496F">
      <w:pPr>
        <w:spacing w:after="0" w:line="360" w:lineRule="auto"/>
        <w:jc w:val="both"/>
        <w:rPr>
          <w:rFonts w:ascii="Verdana" w:hAnsi="Verdana" w:cs="Times New Roman"/>
        </w:rPr>
      </w:pPr>
    </w:p>
    <w:p w:rsidR="007C41B2" w:rsidRPr="00D13CDE" w:rsidRDefault="007C41B2" w:rsidP="00C7496F">
      <w:pPr>
        <w:spacing w:after="0" w:line="360" w:lineRule="auto"/>
        <w:jc w:val="both"/>
        <w:rPr>
          <w:rFonts w:ascii="Verdana" w:hAnsi="Verdana" w:cs="Times New Roman"/>
        </w:rPr>
      </w:pPr>
    </w:p>
    <w:p w:rsidR="007C41B2" w:rsidRDefault="007C41B2" w:rsidP="00C7496F">
      <w:pPr>
        <w:spacing w:after="0" w:line="360" w:lineRule="auto"/>
        <w:jc w:val="both"/>
        <w:rPr>
          <w:rFonts w:ascii="Verdana" w:hAnsi="Verdana" w:cs="Times New Roman"/>
        </w:rPr>
      </w:pPr>
    </w:p>
    <w:p w:rsidR="00C82A18" w:rsidRDefault="00C82A18" w:rsidP="00C7496F">
      <w:pPr>
        <w:spacing w:after="0" w:line="360" w:lineRule="auto"/>
        <w:jc w:val="both"/>
        <w:rPr>
          <w:rFonts w:ascii="Verdana" w:hAnsi="Verdana" w:cs="Times New Roman"/>
        </w:rPr>
      </w:pPr>
    </w:p>
    <w:p w:rsidR="00C82A18" w:rsidRDefault="00C82A18" w:rsidP="00C7496F">
      <w:pPr>
        <w:spacing w:after="0" w:line="360" w:lineRule="auto"/>
        <w:jc w:val="both"/>
        <w:rPr>
          <w:rFonts w:ascii="Verdana" w:hAnsi="Verdana" w:cs="Times New Roman"/>
        </w:rPr>
      </w:pPr>
    </w:p>
    <w:p w:rsidR="00C82A18" w:rsidRDefault="00C82A18" w:rsidP="00C7496F">
      <w:pPr>
        <w:spacing w:after="0" w:line="360" w:lineRule="auto"/>
        <w:jc w:val="both"/>
        <w:rPr>
          <w:rFonts w:ascii="Verdana" w:hAnsi="Verdana" w:cs="Times New Roman"/>
        </w:rPr>
      </w:pPr>
    </w:p>
    <w:p w:rsidR="001216FB" w:rsidRDefault="001216FB">
      <w:pPr>
        <w:rPr>
          <w:rFonts w:ascii="Verdana" w:hAnsi="Verdana" w:cs="Times New Roman"/>
          <w:b/>
        </w:rPr>
      </w:pPr>
      <w:r>
        <w:rPr>
          <w:rFonts w:ascii="Verdana" w:hAnsi="Verdana" w:cs="Times New Roman"/>
          <w:b/>
        </w:rPr>
        <w:br w:type="page"/>
      </w:r>
    </w:p>
    <w:p w:rsidR="00227A1D" w:rsidRPr="00001503" w:rsidRDefault="00227A1D" w:rsidP="00227A1D">
      <w:pPr>
        <w:jc w:val="center"/>
        <w:rPr>
          <w:rFonts w:ascii="Verdana" w:hAnsi="Verdana"/>
          <w:b/>
          <w:bCs/>
          <w:iCs/>
          <w:caps/>
          <w:lang w:eastAsia="ru-RU"/>
        </w:rPr>
      </w:pPr>
      <w:r w:rsidRPr="00001503">
        <w:rPr>
          <w:rFonts w:ascii="Verdana" w:hAnsi="Verdana"/>
          <w:b/>
          <w:bCs/>
          <w:iCs/>
          <w:caps/>
          <w:lang w:eastAsia="ru-RU"/>
        </w:rPr>
        <w:lastRenderedPageBreak/>
        <w:t>Термины и определения, используемые в Правилах определения стоимости чистых активов</w:t>
      </w:r>
    </w:p>
    <w:p w:rsidR="00227A1D" w:rsidRPr="00F85898" w:rsidRDefault="00227A1D" w:rsidP="00227A1D">
      <w:pPr>
        <w:spacing w:line="360" w:lineRule="auto"/>
        <w:jc w:val="center"/>
        <w:rPr>
          <w:b/>
          <w:bCs/>
          <w:iCs/>
          <w:caps/>
          <w:lang w:eastAsia="ru-RU"/>
        </w:rPr>
      </w:pPr>
    </w:p>
    <w:p w:rsidR="00227A1D" w:rsidRPr="00001503" w:rsidRDefault="00227A1D" w:rsidP="00227A1D">
      <w:pPr>
        <w:pStyle w:val="a"/>
        <w:numPr>
          <w:ilvl w:val="0"/>
          <w:numId w:val="0"/>
        </w:numPr>
        <w:ind w:firstLine="708"/>
        <w:rPr>
          <w:sz w:val="22"/>
          <w:szCs w:val="22"/>
        </w:rPr>
      </w:pPr>
      <w:r w:rsidRPr="00001503">
        <w:rPr>
          <w:b/>
          <w:sz w:val="22"/>
          <w:szCs w:val="22"/>
        </w:rPr>
        <w:t>ПИФ</w:t>
      </w:r>
      <w:r w:rsidRPr="00001503">
        <w:rPr>
          <w:sz w:val="22"/>
          <w:szCs w:val="22"/>
        </w:rPr>
        <w:t xml:space="preserve"> – паевой инвестиционный фонд.</w:t>
      </w:r>
    </w:p>
    <w:p w:rsidR="00227A1D" w:rsidRPr="00001503" w:rsidRDefault="00227A1D" w:rsidP="00227A1D">
      <w:pPr>
        <w:pStyle w:val="a"/>
        <w:numPr>
          <w:ilvl w:val="0"/>
          <w:numId w:val="0"/>
        </w:numPr>
        <w:ind w:firstLine="708"/>
        <w:rPr>
          <w:sz w:val="22"/>
          <w:szCs w:val="22"/>
        </w:rPr>
      </w:pPr>
      <w:r w:rsidRPr="00001503">
        <w:rPr>
          <w:rFonts w:eastAsia="Times New Roman"/>
          <w:b/>
          <w:sz w:val="22"/>
          <w:szCs w:val="22"/>
          <w:lang w:eastAsia="ru-RU"/>
        </w:rPr>
        <w:t>Управляющая компания</w:t>
      </w:r>
      <w:r w:rsidRPr="00001503">
        <w:rPr>
          <w:sz w:val="22"/>
          <w:szCs w:val="22"/>
        </w:rPr>
        <w:t xml:space="preserve"> </w:t>
      </w:r>
      <w:r w:rsidRPr="00001503">
        <w:rPr>
          <w:sz w:val="22"/>
          <w:szCs w:val="22"/>
          <w:lang w:eastAsia="ru-RU"/>
        </w:rPr>
        <w:t xml:space="preserve">– </w:t>
      </w:r>
      <w:r w:rsidRPr="00001503">
        <w:rPr>
          <w:sz w:val="22"/>
          <w:szCs w:val="22"/>
        </w:rPr>
        <w:t>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rsidR="00227A1D" w:rsidRPr="00001503" w:rsidRDefault="00227A1D" w:rsidP="00227A1D">
      <w:pPr>
        <w:pStyle w:val="a"/>
        <w:numPr>
          <w:ilvl w:val="0"/>
          <w:numId w:val="0"/>
        </w:numPr>
        <w:ind w:firstLine="708"/>
        <w:rPr>
          <w:sz w:val="22"/>
          <w:szCs w:val="22"/>
        </w:rPr>
      </w:pPr>
      <w:r w:rsidRPr="00001503">
        <w:rPr>
          <w:rFonts w:eastAsia="Times New Roman"/>
          <w:b/>
          <w:sz w:val="22"/>
          <w:szCs w:val="22"/>
          <w:lang w:eastAsia="ru-RU"/>
        </w:rPr>
        <w:t>Инвестиционный пай</w:t>
      </w:r>
      <w:r w:rsidRPr="00001503">
        <w:rPr>
          <w:sz w:val="22"/>
          <w:szCs w:val="22"/>
        </w:rPr>
        <w:t xml:space="preserve"> –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rsidR="00227A1D" w:rsidRPr="00001503" w:rsidRDefault="00227A1D" w:rsidP="00227A1D">
      <w:pPr>
        <w:pStyle w:val="a"/>
        <w:numPr>
          <w:ilvl w:val="0"/>
          <w:numId w:val="0"/>
        </w:numPr>
        <w:ind w:firstLine="708"/>
        <w:rPr>
          <w:sz w:val="22"/>
          <w:szCs w:val="22"/>
        </w:rPr>
      </w:pPr>
      <w:r w:rsidRPr="00001503">
        <w:rPr>
          <w:b/>
          <w:sz w:val="22"/>
          <w:szCs w:val="22"/>
        </w:rPr>
        <w:t>Правила доверительного управления паевым инвестиционным фондом (Правила ДУ ПИФ)</w:t>
      </w:r>
      <w:r w:rsidRPr="00001503">
        <w:rPr>
          <w:sz w:val="22"/>
          <w:szCs w:val="22"/>
        </w:rPr>
        <w:t xml:space="preserve"> –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rsidR="00227A1D" w:rsidRPr="00001503" w:rsidRDefault="00227A1D" w:rsidP="00227A1D">
      <w:pPr>
        <w:pStyle w:val="a"/>
        <w:numPr>
          <w:ilvl w:val="0"/>
          <w:numId w:val="0"/>
        </w:numPr>
        <w:ind w:firstLine="708"/>
        <w:rPr>
          <w:sz w:val="22"/>
          <w:szCs w:val="22"/>
        </w:rPr>
      </w:pPr>
      <w:r w:rsidRPr="00001503">
        <w:rPr>
          <w:b/>
          <w:sz w:val="22"/>
          <w:szCs w:val="22"/>
        </w:rPr>
        <w:t>Стоимость чистых активов (СЧА)</w:t>
      </w:r>
      <w:r w:rsidRPr="00001503">
        <w:rPr>
          <w:sz w:val="22"/>
          <w:szCs w:val="22"/>
        </w:rPr>
        <w:t xml:space="preserve"> –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rsidR="00227A1D" w:rsidRPr="00001503" w:rsidRDefault="00227A1D" w:rsidP="00227A1D">
      <w:pPr>
        <w:pStyle w:val="ConsPlusNormal"/>
        <w:spacing w:line="360" w:lineRule="auto"/>
        <w:ind w:firstLine="708"/>
        <w:jc w:val="both"/>
        <w:rPr>
          <w:rFonts w:ascii="Verdana" w:hAnsi="Verdana" w:cs="Times New Roman"/>
          <w:sz w:val="22"/>
          <w:szCs w:val="22"/>
        </w:rPr>
      </w:pPr>
      <w:r w:rsidRPr="00001503">
        <w:rPr>
          <w:rFonts w:ascii="Verdana" w:hAnsi="Verdana" w:cs="Times New Roman"/>
          <w:b/>
          <w:sz w:val="22"/>
          <w:szCs w:val="22"/>
        </w:rPr>
        <w:t>Правила определения СЧА</w:t>
      </w:r>
      <w:r w:rsidRPr="00001503">
        <w:rPr>
          <w:rFonts w:ascii="Verdana" w:hAnsi="Verdana" w:cs="Times New Roman"/>
          <w:sz w:val="22"/>
          <w:szCs w:val="22"/>
        </w:rPr>
        <w:t xml:space="preserve"> – </w:t>
      </w:r>
      <w:r w:rsidRPr="00001503">
        <w:rPr>
          <w:rFonts w:ascii="Verdana" w:eastAsia="Batang" w:hAnsi="Verdana" w:cs="Times New Roman"/>
          <w:sz w:val="22"/>
          <w:szCs w:val="22"/>
        </w:rPr>
        <w:t>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r w:rsidRPr="00001503">
        <w:rPr>
          <w:rFonts w:ascii="Verdana" w:hAnsi="Verdana" w:cs="Times New Roman"/>
          <w:sz w:val="22"/>
          <w:szCs w:val="22"/>
        </w:rPr>
        <w:t>.</w:t>
      </w:r>
    </w:p>
    <w:p w:rsidR="00227A1D" w:rsidRPr="00001503" w:rsidRDefault="00227A1D" w:rsidP="00227A1D">
      <w:pPr>
        <w:pStyle w:val="ConsPlusNormal"/>
        <w:spacing w:line="360" w:lineRule="auto"/>
        <w:ind w:firstLine="708"/>
        <w:jc w:val="both"/>
        <w:rPr>
          <w:rFonts w:ascii="Verdana" w:hAnsi="Verdana" w:cs="Times New Roman"/>
          <w:sz w:val="22"/>
          <w:szCs w:val="22"/>
          <w:lang w:eastAsia="en-US"/>
        </w:rPr>
      </w:pPr>
      <w:r w:rsidRPr="00001503">
        <w:rPr>
          <w:rFonts w:ascii="Verdana" w:eastAsia="Batang" w:hAnsi="Verdana" w:cs="Times New Roman"/>
          <w:b/>
          <w:sz w:val="22"/>
          <w:szCs w:val="22"/>
        </w:rPr>
        <w:t>Активы –</w:t>
      </w:r>
      <w:r w:rsidRPr="00001503">
        <w:rPr>
          <w:rFonts w:ascii="Verdana" w:eastAsia="Batang" w:hAnsi="Verdana" w:cs="Times New Roman"/>
          <w:sz w:val="22"/>
          <w:szCs w:val="22"/>
        </w:rPr>
        <w:t xml:space="preserve"> денежные средства, ценные бумаги и/или иное имущество, включая имущественные права.</w:t>
      </w:r>
    </w:p>
    <w:p w:rsidR="00227A1D" w:rsidRPr="00001503" w:rsidRDefault="00227A1D" w:rsidP="00227A1D">
      <w:pPr>
        <w:pStyle w:val="13"/>
        <w:tabs>
          <w:tab w:val="left" w:pos="993"/>
        </w:tabs>
        <w:spacing w:line="360" w:lineRule="auto"/>
        <w:ind w:left="0"/>
        <w:jc w:val="both"/>
        <w:rPr>
          <w:rFonts w:ascii="Verdana" w:eastAsia="Batang" w:hAnsi="Verdana"/>
          <w:sz w:val="22"/>
          <w:szCs w:val="22"/>
        </w:rPr>
      </w:pPr>
      <w:r w:rsidRPr="00001503">
        <w:rPr>
          <w:rFonts w:ascii="Verdana" w:eastAsia="Batang" w:hAnsi="Verdana"/>
          <w:b/>
          <w:sz w:val="22"/>
          <w:szCs w:val="22"/>
        </w:rPr>
        <w:t xml:space="preserve">           Уровень цены</w:t>
      </w:r>
      <w:r w:rsidRPr="00001503">
        <w:rPr>
          <w:rFonts w:ascii="Verdana" w:eastAsia="Batang" w:hAnsi="Verdana"/>
          <w:sz w:val="22"/>
          <w:szCs w:val="22"/>
        </w:rPr>
        <w:t xml:space="preserve"> </w:t>
      </w:r>
      <w:r w:rsidRPr="00001503">
        <w:rPr>
          <w:rFonts w:ascii="Verdana" w:eastAsia="Batang" w:hAnsi="Verdana"/>
          <w:b/>
          <w:sz w:val="22"/>
          <w:szCs w:val="22"/>
        </w:rPr>
        <w:t>при определении справедливой стоимости</w:t>
      </w:r>
      <w:r w:rsidRPr="00001503">
        <w:rPr>
          <w:rFonts w:ascii="Verdana" w:eastAsia="Batang" w:hAnsi="Verdana"/>
          <w:sz w:val="22"/>
          <w:szCs w:val="22"/>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w:t>
      </w:r>
      <w:r w:rsidRPr="00001503">
        <w:rPr>
          <w:rFonts w:ascii="Verdana" w:eastAsia="Batang" w:hAnsi="Verdana"/>
          <w:sz w:val="22"/>
          <w:szCs w:val="22"/>
        </w:rPr>
        <w:lastRenderedPageBreak/>
        <w:t xml:space="preserve">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rsidR="00227A1D" w:rsidRPr="00001503" w:rsidRDefault="00227A1D" w:rsidP="00227A1D">
      <w:pPr>
        <w:autoSpaceDN w:val="0"/>
        <w:adjustRightInd w:val="0"/>
        <w:spacing w:line="360" w:lineRule="auto"/>
        <w:ind w:firstLine="708"/>
        <w:jc w:val="both"/>
        <w:rPr>
          <w:rFonts w:ascii="Verdana" w:hAnsi="Verdana"/>
        </w:rPr>
      </w:pPr>
      <w:r w:rsidRPr="00001503">
        <w:rPr>
          <w:rFonts w:ascii="Verdana" w:hAnsi="Verdana"/>
          <w:b/>
          <w:lang w:eastAsia="ru-RU"/>
        </w:rPr>
        <w:t>Справедливая стоимость</w:t>
      </w:r>
      <w:r w:rsidRPr="00001503">
        <w:rPr>
          <w:rFonts w:ascii="Verdana" w:hAnsi="Verdana"/>
        </w:rPr>
        <w:t xml:space="preserve"> </w:t>
      </w:r>
      <w:r w:rsidRPr="00001503">
        <w:rPr>
          <w:rFonts w:ascii="Verdana" w:hAnsi="Verdana"/>
          <w:lang w:eastAsia="ru-RU"/>
        </w:rPr>
        <w:t xml:space="preserve">– </w:t>
      </w:r>
      <w:r w:rsidRPr="00001503">
        <w:rPr>
          <w:rFonts w:ascii="Verdana" w:hAnsi="Verdana"/>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27A1D" w:rsidRPr="00001503" w:rsidRDefault="00227A1D" w:rsidP="00227A1D">
      <w:pPr>
        <w:pStyle w:val="13"/>
        <w:tabs>
          <w:tab w:val="left" w:pos="993"/>
        </w:tabs>
        <w:spacing w:line="360" w:lineRule="auto"/>
        <w:ind w:left="0"/>
        <w:jc w:val="both"/>
        <w:rPr>
          <w:rFonts w:ascii="Verdana" w:eastAsia="Batang" w:hAnsi="Verdana"/>
          <w:sz w:val="22"/>
          <w:szCs w:val="22"/>
        </w:rPr>
      </w:pPr>
      <w:r w:rsidRPr="00001503">
        <w:rPr>
          <w:rFonts w:ascii="Verdana" w:eastAsia="Batang" w:hAnsi="Verdana"/>
          <w:b/>
          <w:sz w:val="22"/>
          <w:szCs w:val="22"/>
        </w:rPr>
        <w:t xml:space="preserve">             Российская биржа</w:t>
      </w:r>
      <w:r w:rsidRPr="00001503">
        <w:rPr>
          <w:rFonts w:ascii="Verdana" w:eastAsia="Batang" w:hAnsi="Verdana"/>
          <w:sz w:val="22"/>
          <w:szCs w:val="22"/>
        </w:rPr>
        <w:t xml:space="preserve"> – российский организатор торговли на рынке ценных бумаг.</w:t>
      </w:r>
    </w:p>
    <w:p w:rsidR="00227A1D" w:rsidRPr="00001503" w:rsidRDefault="00227A1D" w:rsidP="00227A1D">
      <w:pPr>
        <w:pStyle w:val="13"/>
        <w:tabs>
          <w:tab w:val="left" w:pos="993"/>
        </w:tabs>
        <w:spacing w:line="360" w:lineRule="auto"/>
        <w:ind w:left="0"/>
        <w:jc w:val="both"/>
        <w:rPr>
          <w:rFonts w:ascii="Verdana" w:hAnsi="Verdana"/>
          <w:sz w:val="22"/>
          <w:szCs w:val="22"/>
        </w:rPr>
      </w:pPr>
      <w:r w:rsidRPr="00001503">
        <w:rPr>
          <w:rFonts w:ascii="Verdana" w:eastAsia="Batang" w:hAnsi="Verdana"/>
          <w:b/>
          <w:sz w:val="22"/>
          <w:szCs w:val="22"/>
        </w:rPr>
        <w:t xml:space="preserve">            Иностранная биржа</w:t>
      </w:r>
      <w:r w:rsidRPr="00001503">
        <w:rPr>
          <w:rFonts w:ascii="Verdana" w:eastAsia="Batang" w:hAnsi="Verdana"/>
          <w:sz w:val="22"/>
          <w:szCs w:val="22"/>
        </w:rPr>
        <w:t xml:space="preserve"> - иностранная фондовая биржа.</w:t>
      </w:r>
    </w:p>
    <w:p w:rsidR="00227A1D" w:rsidRPr="00001503" w:rsidRDefault="00227A1D" w:rsidP="00227A1D">
      <w:pPr>
        <w:autoSpaceDN w:val="0"/>
        <w:adjustRightInd w:val="0"/>
        <w:spacing w:line="360" w:lineRule="auto"/>
        <w:ind w:firstLine="708"/>
        <w:jc w:val="both"/>
        <w:rPr>
          <w:rFonts w:ascii="Verdana" w:hAnsi="Verdana"/>
        </w:rPr>
      </w:pPr>
      <w:r w:rsidRPr="00001503">
        <w:rPr>
          <w:rFonts w:ascii="Verdana" w:hAnsi="Verdana"/>
          <w:b/>
        </w:rPr>
        <w:t>Наблюдаемая и доступная биржевая площадка</w:t>
      </w:r>
      <w:r w:rsidRPr="00001503">
        <w:rPr>
          <w:rFonts w:ascii="Verdana" w:hAnsi="Verdana"/>
        </w:rPr>
        <w:t xml:space="preserve"> – </w:t>
      </w:r>
      <w:r w:rsidRPr="00001503">
        <w:rPr>
          <w:rFonts w:ascii="Verdana" w:eastAsia="Batang" w:hAnsi="Verdana"/>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001503">
        <w:rPr>
          <w:rFonts w:ascii="Verdana" w:hAnsi="Verdana"/>
        </w:rPr>
        <w:t xml:space="preserve"> Указанные биржевые площадки приведены в </w:t>
      </w:r>
      <w:r w:rsidRPr="00A20ECF">
        <w:rPr>
          <w:rFonts w:ascii="Verdana" w:hAnsi="Verdana"/>
        </w:rPr>
        <w:t>приложении 4.</w:t>
      </w:r>
    </w:p>
    <w:p w:rsidR="00227A1D" w:rsidRPr="00001503" w:rsidRDefault="00227A1D" w:rsidP="00227A1D">
      <w:pPr>
        <w:autoSpaceDN w:val="0"/>
        <w:adjustRightInd w:val="0"/>
        <w:spacing w:line="360" w:lineRule="auto"/>
        <w:ind w:firstLine="708"/>
        <w:jc w:val="both"/>
        <w:rPr>
          <w:rFonts w:ascii="Verdana" w:hAnsi="Verdana"/>
          <w:lang w:eastAsia="ru-RU"/>
        </w:rPr>
      </w:pPr>
      <w:r w:rsidRPr="00001503">
        <w:rPr>
          <w:rFonts w:ascii="Verdana" w:hAnsi="Verdana"/>
          <w:b/>
          <w:lang w:eastAsia="ru-RU"/>
        </w:rPr>
        <w:t>Активный рынок</w:t>
      </w:r>
      <w:r w:rsidRPr="00001503">
        <w:rPr>
          <w:rFonts w:ascii="Verdana" w:hAnsi="Verdana"/>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227A1D" w:rsidRPr="00001503" w:rsidRDefault="00227A1D" w:rsidP="00227A1D">
      <w:pPr>
        <w:autoSpaceDN w:val="0"/>
        <w:adjustRightInd w:val="0"/>
        <w:spacing w:line="360" w:lineRule="auto"/>
        <w:ind w:firstLine="708"/>
        <w:jc w:val="both"/>
        <w:rPr>
          <w:rFonts w:ascii="Verdana" w:hAnsi="Verdana"/>
          <w:lang w:eastAsia="ru-RU"/>
        </w:rPr>
      </w:pPr>
      <w:r w:rsidRPr="00001503">
        <w:rPr>
          <w:rFonts w:ascii="Verdana" w:hAnsi="Verdana"/>
          <w:b/>
          <w:lang w:eastAsia="ru-RU"/>
        </w:rPr>
        <w:t>Основной рынок</w:t>
      </w:r>
      <w:r w:rsidRPr="00001503">
        <w:rPr>
          <w:rFonts w:ascii="Verdana" w:hAnsi="Verdana"/>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rsidR="00227A1D" w:rsidRPr="00001503" w:rsidRDefault="00227A1D" w:rsidP="00227A1D">
      <w:pPr>
        <w:autoSpaceDN w:val="0"/>
        <w:adjustRightInd w:val="0"/>
        <w:spacing w:line="360" w:lineRule="auto"/>
        <w:ind w:firstLine="708"/>
        <w:jc w:val="both"/>
        <w:rPr>
          <w:rFonts w:ascii="Verdana" w:hAnsi="Verdana"/>
          <w:b/>
          <w:lang w:eastAsia="ru-RU"/>
        </w:rPr>
      </w:pPr>
      <w:r w:rsidRPr="00001503">
        <w:rPr>
          <w:rFonts w:ascii="Verdana" w:hAnsi="Verdana"/>
          <w:b/>
          <w:lang w:eastAsia="ru-RU"/>
        </w:rPr>
        <w:t>Уровни определения справедливой стоимости:</w:t>
      </w:r>
    </w:p>
    <w:p w:rsidR="00227A1D" w:rsidRPr="00001503" w:rsidRDefault="00227A1D" w:rsidP="00227A1D">
      <w:pPr>
        <w:autoSpaceDN w:val="0"/>
        <w:adjustRightInd w:val="0"/>
        <w:spacing w:line="360" w:lineRule="auto"/>
        <w:ind w:firstLine="708"/>
        <w:jc w:val="both"/>
        <w:rPr>
          <w:rFonts w:ascii="Verdana" w:hAnsi="Verdana"/>
          <w:lang w:eastAsia="ru-RU"/>
        </w:rPr>
      </w:pPr>
      <w:r w:rsidRPr="00001503">
        <w:rPr>
          <w:rFonts w:ascii="Verdana" w:hAnsi="Verdana"/>
          <w:b/>
          <w:lang w:eastAsia="ru-RU"/>
        </w:rPr>
        <w:t>1-й уровень</w:t>
      </w:r>
      <w:r w:rsidRPr="00001503">
        <w:rPr>
          <w:rFonts w:ascii="Verdana" w:hAnsi="Verdana"/>
          <w:lang w:eastAsia="ru-RU"/>
        </w:rPr>
        <w:t xml:space="preserve"> – цена актива или обязательства на Активном рынке. </w:t>
      </w:r>
    </w:p>
    <w:p w:rsidR="00227A1D" w:rsidRPr="00001503" w:rsidRDefault="00227A1D" w:rsidP="00227A1D">
      <w:pPr>
        <w:autoSpaceDN w:val="0"/>
        <w:adjustRightInd w:val="0"/>
        <w:spacing w:line="360" w:lineRule="auto"/>
        <w:ind w:firstLine="708"/>
        <w:jc w:val="both"/>
        <w:rPr>
          <w:rFonts w:ascii="Verdana" w:hAnsi="Verdana"/>
          <w:lang w:eastAsia="ru-RU"/>
        </w:rPr>
      </w:pPr>
      <w:r w:rsidRPr="00001503">
        <w:rPr>
          <w:rFonts w:ascii="Verdana" w:hAnsi="Verdana"/>
          <w:b/>
          <w:lang w:eastAsia="ru-RU"/>
        </w:rPr>
        <w:t>2-й уровень</w:t>
      </w:r>
      <w:r w:rsidRPr="00001503">
        <w:rPr>
          <w:rFonts w:ascii="Verdana" w:hAnsi="Verdana"/>
          <w:lang w:eastAsia="ru-RU"/>
        </w:rPr>
        <w:t xml:space="preserve"> – цена, рассчитанная на основе наблюдаемых данных по указанному или аналогичному активу.</w:t>
      </w:r>
    </w:p>
    <w:p w:rsidR="00227A1D" w:rsidRPr="00001503" w:rsidRDefault="00227A1D" w:rsidP="00227A1D">
      <w:pPr>
        <w:autoSpaceDN w:val="0"/>
        <w:adjustRightInd w:val="0"/>
        <w:spacing w:line="360" w:lineRule="auto"/>
        <w:ind w:firstLine="708"/>
        <w:jc w:val="both"/>
        <w:rPr>
          <w:rFonts w:ascii="Verdana" w:hAnsi="Verdana"/>
          <w:lang w:eastAsia="ru-RU"/>
        </w:rPr>
      </w:pPr>
      <w:r w:rsidRPr="00001503">
        <w:rPr>
          <w:rFonts w:ascii="Verdana" w:hAnsi="Verdana"/>
          <w:b/>
          <w:lang w:eastAsia="ru-RU"/>
        </w:rPr>
        <w:lastRenderedPageBreak/>
        <w:t>3-й уровень</w:t>
      </w:r>
      <w:r w:rsidRPr="00001503">
        <w:rPr>
          <w:rFonts w:ascii="Verdana" w:hAnsi="Verdana"/>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rsidR="00227A1D" w:rsidRPr="00001503" w:rsidRDefault="00227A1D" w:rsidP="00227A1D">
      <w:pPr>
        <w:autoSpaceDN w:val="0"/>
        <w:spacing w:line="360" w:lineRule="auto"/>
        <w:ind w:left="-567" w:firstLine="567"/>
        <w:jc w:val="both"/>
        <w:rPr>
          <w:rFonts w:ascii="Verdana" w:hAnsi="Verdana"/>
        </w:rPr>
      </w:pPr>
      <w:r w:rsidRPr="00001503">
        <w:rPr>
          <w:rFonts w:ascii="Verdana" w:hAnsi="Verdana"/>
          <w:b/>
        </w:rPr>
        <w:t xml:space="preserve">           Кредитный риск</w:t>
      </w:r>
      <w:r w:rsidRPr="00001503">
        <w:rPr>
          <w:rFonts w:ascii="Verdana" w:hAnsi="Verdana"/>
        </w:rPr>
        <w:t xml:space="preserve"> – риск возникновения убытка вследствие неисполнения контрагентом обязательств по </w:t>
      </w:r>
      <w:r w:rsidRPr="00001503">
        <w:rPr>
          <w:rFonts w:ascii="Verdana" w:hAnsi="Verdana"/>
          <w:bCs/>
          <w:iCs/>
        </w:rPr>
        <w:t>договору</w:t>
      </w:r>
      <w:r w:rsidRPr="00001503">
        <w:rPr>
          <w:rFonts w:ascii="Verdana" w:hAnsi="Verdana"/>
        </w:rPr>
        <w:t>, а также неоплаты контрагентом основного долга и/или процентов, причитающихся в установленный договором срок.</w:t>
      </w:r>
    </w:p>
    <w:p w:rsidR="00227A1D" w:rsidRPr="00001503" w:rsidRDefault="00227A1D" w:rsidP="00227A1D">
      <w:pPr>
        <w:pStyle w:val="a8"/>
        <w:spacing w:after="0" w:line="360" w:lineRule="auto"/>
        <w:ind w:left="0"/>
        <w:jc w:val="both"/>
        <w:rPr>
          <w:rFonts w:ascii="Verdana" w:hAnsi="Verdana" w:cs="Times New Roman"/>
          <w:b/>
        </w:rPr>
      </w:pPr>
      <w:r w:rsidRPr="00001503">
        <w:rPr>
          <w:rFonts w:ascii="Verdana" w:hAnsi="Verdana"/>
          <w:b/>
          <w:bCs/>
          <w:iCs/>
        </w:rPr>
        <w:t xml:space="preserve">           Кредитный рейтинг</w:t>
      </w:r>
      <w:r w:rsidRPr="00001503">
        <w:rPr>
          <w:rFonts w:ascii="Verdana" w:hAnsi="Verdana"/>
          <w:bCs/>
          <w:i/>
          <w:iCs/>
        </w:rPr>
        <w:t xml:space="preserve"> – </w:t>
      </w:r>
      <w:r w:rsidRPr="00001503">
        <w:rPr>
          <w:rFonts w:ascii="Verdana" w:hAnsi="Verdana"/>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227A1D" w:rsidRDefault="00227A1D">
      <w:pPr>
        <w:rPr>
          <w:rFonts w:ascii="Verdana" w:hAnsi="Verdana" w:cs="Times New Roman"/>
          <w:b/>
        </w:rPr>
      </w:pPr>
      <w:r>
        <w:rPr>
          <w:rFonts w:ascii="Verdana" w:hAnsi="Verdana" w:cs="Times New Roman"/>
          <w:b/>
        </w:rPr>
        <w:br w:type="page"/>
      </w:r>
    </w:p>
    <w:p w:rsidR="007C41B2" w:rsidRPr="00B92ACC" w:rsidRDefault="007C41B2" w:rsidP="00D3411A">
      <w:pPr>
        <w:pStyle w:val="a8"/>
        <w:numPr>
          <w:ilvl w:val="0"/>
          <w:numId w:val="5"/>
        </w:numPr>
        <w:spacing w:after="0" w:line="360" w:lineRule="auto"/>
        <w:ind w:left="0" w:firstLine="0"/>
        <w:jc w:val="both"/>
        <w:rPr>
          <w:rFonts w:ascii="Verdana" w:hAnsi="Verdana" w:cs="Times New Roman"/>
          <w:b/>
        </w:rPr>
      </w:pPr>
      <w:r w:rsidRPr="00B92ACC">
        <w:rPr>
          <w:rFonts w:ascii="Verdana" w:hAnsi="Verdana" w:cs="Times New Roman"/>
          <w:b/>
        </w:rPr>
        <w:lastRenderedPageBreak/>
        <w:t>Общие положения.</w:t>
      </w:r>
    </w:p>
    <w:p w:rsidR="007C41B2" w:rsidRPr="00D13CDE" w:rsidRDefault="007C41B2" w:rsidP="00C7496F">
      <w:pPr>
        <w:pStyle w:val="ConsPlusNormal"/>
        <w:spacing w:line="360" w:lineRule="auto"/>
        <w:ind w:firstLine="709"/>
        <w:jc w:val="both"/>
        <w:rPr>
          <w:rFonts w:ascii="Verdana" w:hAnsi="Verdana"/>
          <w:sz w:val="22"/>
          <w:szCs w:val="22"/>
        </w:rPr>
      </w:pPr>
      <w:r w:rsidRPr="00D13CDE">
        <w:rPr>
          <w:rFonts w:ascii="Verdana" w:hAnsi="Verdana" w:cs="Times New Roman"/>
          <w:sz w:val="22"/>
          <w:szCs w:val="22"/>
        </w:rPr>
        <w:t xml:space="preserve">Настоящие Правила определения стоимости чистых активов (далее – Правила определения СЧА) </w:t>
      </w:r>
      <w:r w:rsidR="00DC0329" w:rsidRPr="00DC0329">
        <w:rPr>
          <w:rFonts w:ascii="Verdana" w:hAnsi="Verdana" w:cs="Times New Roman"/>
          <w:sz w:val="22"/>
          <w:szCs w:val="22"/>
        </w:rPr>
        <w:t xml:space="preserve">Закрытого паевого инвестиционного фонда смешанных инвестиций «Фонд стратегических инвестиций 3» </w:t>
      </w:r>
      <w:r w:rsidRPr="007C41B2">
        <w:rPr>
          <w:rFonts w:ascii="Verdana" w:hAnsi="Verdana" w:cs="Times New Roman"/>
          <w:sz w:val="22"/>
          <w:szCs w:val="22"/>
        </w:rPr>
        <w:t xml:space="preserve"> </w:t>
      </w:r>
      <w:r w:rsidRPr="00D13CDE">
        <w:rPr>
          <w:rFonts w:ascii="Verdana" w:hAnsi="Verdana" w:cs="Times New Roman"/>
          <w:sz w:val="22"/>
          <w:szCs w:val="22"/>
        </w:rPr>
        <w:t xml:space="preserve">(далее – Фонд) под управлением </w:t>
      </w:r>
      <w:r>
        <w:rPr>
          <w:rFonts w:ascii="Verdana" w:hAnsi="Verdana" w:cs="Times New Roman"/>
          <w:sz w:val="22"/>
          <w:szCs w:val="22"/>
        </w:rPr>
        <w:t>ТКБ Инвестмент Партнерс (Акционерное общество)</w:t>
      </w:r>
      <w:r w:rsidRPr="00D13CDE">
        <w:rPr>
          <w:rFonts w:ascii="Verdana" w:hAnsi="Verdana" w:cs="Times New Roman"/>
          <w:sz w:val="22"/>
          <w:szCs w:val="22"/>
        </w:rPr>
        <w:t xml:space="preserve"> (далее - Управляющая компания) </w:t>
      </w:r>
      <w:r>
        <w:rPr>
          <w:rFonts w:ascii="Verdana" w:hAnsi="Verdana" w:cs="Times New Roman"/>
          <w:sz w:val="22"/>
          <w:szCs w:val="22"/>
        </w:rPr>
        <w:t>разработаны</w:t>
      </w:r>
      <w:r w:rsidRPr="00D13CDE">
        <w:rPr>
          <w:rFonts w:ascii="Verdana" w:hAnsi="Verdana" w:cs="Times New Roman"/>
          <w:sz w:val="22"/>
          <w:szCs w:val="22"/>
        </w:rPr>
        <w:t xml:space="preserve"> в соответствии с </w:t>
      </w:r>
      <w:r w:rsidRPr="00D13CDE">
        <w:rPr>
          <w:rFonts w:ascii="Verdana" w:hAnsi="Verdana"/>
          <w:sz w:val="22"/>
          <w:szCs w:val="22"/>
        </w:rPr>
        <w:t>Указанием Центрального Банка Российской Федерации от 25 августа 2015 года  № 3758-У (далее –</w:t>
      </w:r>
      <w:r w:rsidR="00646C0F">
        <w:rPr>
          <w:rFonts w:ascii="Verdana" w:hAnsi="Verdana"/>
          <w:sz w:val="22"/>
          <w:szCs w:val="22"/>
        </w:rPr>
        <w:t xml:space="preserve"> </w:t>
      </w:r>
      <w:r w:rsidRPr="00D13CDE">
        <w:rPr>
          <w:rFonts w:ascii="Verdana" w:hAnsi="Verdana"/>
          <w:sz w:val="22"/>
          <w:szCs w:val="22"/>
        </w:rPr>
        <w:t xml:space="preserve">Указание), в соответствии с Федеральным </w:t>
      </w:r>
      <w:hyperlink r:id="rId8" w:history="1">
        <w:r w:rsidRPr="00D13CDE">
          <w:rPr>
            <w:rFonts w:ascii="Verdana" w:hAnsi="Verdana"/>
            <w:sz w:val="22"/>
            <w:szCs w:val="22"/>
          </w:rPr>
          <w:t>законом</w:t>
        </w:r>
      </w:hyperlink>
      <w:r w:rsidRPr="00D13CDE">
        <w:rPr>
          <w:rFonts w:ascii="Verdana" w:hAnsi="Verdana"/>
          <w:sz w:val="22"/>
          <w:szCs w:val="22"/>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w:t>
      </w:r>
      <w:r>
        <w:rPr>
          <w:rFonts w:ascii="Verdana" w:hAnsi="Verdana"/>
          <w:sz w:val="22"/>
          <w:szCs w:val="22"/>
        </w:rPr>
        <w:t xml:space="preserve">ской Федерации (Банке России)" </w:t>
      </w:r>
      <w:r w:rsidRPr="00D13CDE">
        <w:rPr>
          <w:rFonts w:ascii="Verdana" w:hAnsi="Verdana"/>
          <w:sz w:val="22"/>
          <w:szCs w:val="22"/>
        </w:rPr>
        <w:t>и принятыми в соответствии с ними нормативными актами.</w:t>
      </w:r>
    </w:p>
    <w:p w:rsidR="007C41B2" w:rsidRDefault="007C41B2" w:rsidP="000B703D">
      <w:pPr>
        <w:pStyle w:val="a8"/>
        <w:numPr>
          <w:ilvl w:val="1"/>
          <w:numId w:val="1"/>
        </w:numPr>
        <w:spacing w:after="0" w:line="360" w:lineRule="auto"/>
        <w:jc w:val="both"/>
        <w:rPr>
          <w:rFonts w:ascii="Verdana" w:hAnsi="Verdana" w:cs="Times New Roman"/>
        </w:rPr>
      </w:pPr>
      <w:r w:rsidRPr="00D13CDE">
        <w:rPr>
          <w:rFonts w:ascii="Verdana" w:hAnsi="Verdana" w:cs="Times New Roman"/>
        </w:rPr>
        <w:t xml:space="preserve">Настоящие Правила определения СЧА применяются с </w:t>
      </w:r>
      <w:r w:rsidR="00227A1D">
        <w:rPr>
          <w:rFonts w:ascii="Verdana" w:hAnsi="Verdana" w:cs="Times New Roman"/>
        </w:rPr>
        <w:t>01</w:t>
      </w:r>
      <w:r w:rsidR="00227A1D" w:rsidRPr="00D13CDE">
        <w:rPr>
          <w:rFonts w:ascii="Verdana" w:hAnsi="Verdana" w:cs="Times New Roman"/>
        </w:rPr>
        <w:t xml:space="preserve"> </w:t>
      </w:r>
      <w:r w:rsidR="00227A1D">
        <w:rPr>
          <w:rFonts w:ascii="Verdana" w:hAnsi="Verdana" w:cs="Times New Roman"/>
        </w:rPr>
        <w:t>июня</w:t>
      </w:r>
      <w:r w:rsidR="00227A1D" w:rsidRPr="00D13CDE">
        <w:rPr>
          <w:rFonts w:ascii="Verdana" w:hAnsi="Verdana" w:cs="Times New Roman"/>
        </w:rPr>
        <w:t xml:space="preserve"> </w:t>
      </w:r>
      <w:r w:rsidRPr="00D13CDE">
        <w:rPr>
          <w:rFonts w:ascii="Verdana" w:hAnsi="Verdana" w:cs="Times New Roman"/>
        </w:rPr>
        <w:t>201</w:t>
      </w:r>
      <w:r w:rsidR="00227A1D">
        <w:rPr>
          <w:rFonts w:ascii="Verdana" w:hAnsi="Verdana" w:cs="Times New Roman"/>
        </w:rPr>
        <w:t>9</w:t>
      </w:r>
      <w:r w:rsidRPr="00D13CDE">
        <w:rPr>
          <w:rFonts w:ascii="Verdana" w:hAnsi="Verdana" w:cs="Times New Roman"/>
        </w:rPr>
        <w:t xml:space="preserve"> года.</w:t>
      </w:r>
    </w:p>
    <w:p w:rsidR="007C41B2" w:rsidRDefault="007C41B2" w:rsidP="00C7496F">
      <w:pPr>
        <w:pStyle w:val="a8"/>
        <w:numPr>
          <w:ilvl w:val="1"/>
          <w:numId w:val="1"/>
        </w:numPr>
        <w:autoSpaceDE w:val="0"/>
        <w:autoSpaceDN w:val="0"/>
        <w:adjustRightInd w:val="0"/>
        <w:spacing w:after="0" w:line="360" w:lineRule="auto"/>
        <w:ind w:left="0" w:firstLine="0"/>
        <w:jc w:val="both"/>
        <w:rPr>
          <w:rFonts w:ascii="Verdana" w:hAnsi="Verdana" w:cs="Times New Roman"/>
        </w:rPr>
      </w:pPr>
      <w:r w:rsidRPr="00D13CDE">
        <w:rPr>
          <w:rFonts w:ascii="Verdana" w:hAnsi="Verdana" w:cs="Times New Roman"/>
        </w:rPr>
        <w:t>Изменения и дополнения в настоящие Правила определения СЧА не могут быть внесены</w:t>
      </w:r>
      <w:r>
        <w:rPr>
          <w:rFonts w:ascii="Verdana" w:hAnsi="Verdana" w:cs="Times New Roman"/>
        </w:rPr>
        <w:t xml:space="preserve"> в следующие периоды:</w:t>
      </w:r>
    </w:p>
    <w:p w:rsidR="007C41B2" w:rsidRDefault="007C41B2" w:rsidP="00C7496F">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rPr>
      </w:pPr>
      <w:r w:rsidRPr="00947A3F">
        <w:rPr>
          <w:rFonts w:ascii="Verdana" w:hAnsi="Verdana" w:cs="Verdana"/>
        </w:rPr>
        <w:t>в период с даты начала до даты завершения (окончания) формирования паевого инвестиционного фонда;</w:t>
      </w:r>
    </w:p>
    <w:p w:rsidR="007C41B2" w:rsidRDefault="007C41B2" w:rsidP="00C7496F">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rPr>
      </w:pPr>
      <w:r w:rsidRPr="00947A3F">
        <w:rPr>
          <w:rFonts w:ascii="Verdana" w:hAnsi="Verdana" w:cs="Verdana"/>
        </w:rPr>
        <w:t>в период с даты принятия решения о выдаче дополнительных инвестиционных паев закрытого паевого инвестиционного фонда и до завершения соответствующей процедуры;</w:t>
      </w:r>
    </w:p>
    <w:p w:rsidR="007C41B2" w:rsidRDefault="007C41B2" w:rsidP="00C7496F">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rPr>
      </w:pPr>
      <w:r w:rsidRPr="00947A3F">
        <w:rPr>
          <w:rFonts w:ascii="Verdana" w:hAnsi="Verdana" w:cs="Verdana"/>
        </w:rPr>
        <w:t>после даты возникновения основания прекращения паевого инвестиционного фонда.</w:t>
      </w:r>
    </w:p>
    <w:p w:rsidR="007C41B2" w:rsidRDefault="007C41B2" w:rsidP="00C7496F">
      <w:pPr>
        <w:pStyle w:val="a8"/>
        <w:autoSpaceDE w:val="0"/>
        <w:autoSpaceDN w:val="0"/>
        <w:adjustRightInd w:val="0"/>
        <w:spacing w:after="0" w:line="360" w:lineRule="auto"/>
        <w:ind w:left="0"/>
        <w:jc w:val="both"/>
        <w:rPr>
          <w:rFonts w:ascii="Verdana" w:hAnsi="Verdana" w:cs="Times New Roman"/>
        </w:rPr>
      </w:pPr>
    </w:p>
    <w:p w:rsidR="007C41B2" w:rsidRPr="00947A3F" w:rsidRDefault="007C41B2" w:rsidP="00C7496F">
      <w:pPr>
        <w:autoSpaceDE w:val="0"/>
        <w:autoSpaceDN w:val="0"/>
        <w:adjustRightInd w:val="0"/>
        <w:spacing w:after="0" w:line="360" w:lineRule="auto"/>
        <w:jc w:val="both"/>
        <w:rPr>
          <w:rFonts w:ascii="Verdana" w:hAnsi="Verdana" w:cs="Times New Roman"/>
        </w:rPr>
      </w:pPr>
      <w:r w:rsidRPr="00947A3F">
        <w:rPr>
          <w:rFonts w:ascii="Verdana" w:hAnsi="Verdana" w:cs="Times New Roman"/>
        </w:rPr>
        <w:t>за исключением случаев невозможности определения стоимости чистых активов, в частности:</w:t>
      </w:r>
    </w:p>
    <w:p w:rsidR="007C41B2" w:rsidRPr="00D13CDE" w:rsidRDefault="007C41B2" w:rsidP="00C7496F">
      <w:pPr>
        <w:pStyle w:val="a8"/>
        <w:numPr>
          <w:ilvl w:val="2"/>
          <w:numId w:val="3"/>
        </w:numPr>
        <w:tabs>
          <w:tab w:val="left" w:pos="1134"/>
        </w:tabs>
        <w:spacing w:after="0" w:line="360" w:lineRule="auto"/>
        <w:ind w:left="567" w:firstLine="0"/>
        <w:jc w:val="both"/>
        <w:rPr>
          <w:rFonts w:ascii="Verdana" w:hAnsi="Verdana" w:cs="Times New Roman"/>
        </w:rPr>
      </w:pPr>
      <w:r w:rsidRPr="00D13CDE">
        <w:rPr>
          <w:rFonts w:ascii="Verdana" w:hAnsi="Verdana" w:cs="Times New Roman"/>
        </w:rPr>
        <w:t>внесения изменений в нормативно-правовые акты, регулирующие порядок определения стоимости чистых активов;</w:t>
      </w:r>
    </w:p>
    <w:p w:rsidR="007C41B2" w:rsidRPr="00D13CDE" w:rsidRDefault="007C41B2" w:rsidP="00C7496F">
      <w:pPr>
        <w:pStyle w:val="a8"/>
        <w:numPr>
          <w:ilvl w:val="2"/>
          <w:numId w:val="3"/>
        </w:numPr>
        <w:tabs>
          <w:tab w:val="left" w:pos="1134"/>
        </w:tabs>
        <w:spacing w:after="0" w:line="360" w:lineRule="auto"/>
        <w:ind w:left="567" w:firstLine="0"/>
        <w:jc w:val="both"/>
        <w:rPr>
          <w:rFonts w:ascii="Verdana" w:hAnsi="Verdana" w:cs="Times New Roman"/>
        </w:rPr>
      </w:pPr>
      <w:r w:rsidRPr="00D13CDE">
        <w:rPr>
          <w:rFonts w:ascii="Verdana" w:hAnsi="Verdana" w:cs="Times New Roman"/>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7C41B2" w:rsidRPr="00D13CDE" w:rsidRDefault="007C41B2" w:rsidP="00C7496F">
      <w:pPr>
        <w:pStyle w:val="a8"/>
        <w:numPr>
          <w:ilvl w:val="2"/>
          <w:numId w:val="3"/>
        </w:numPr>
        <w:tabs>
          <w:tab w:val="left" w:pos="1134"/>
        </w:tabs>
        <w:spacing w:after="0" w:line="360" w:lineRule="auto"/>
        <w:ind w:left="567" w:firstLine="0"/>
        <w:jc w:val="both"/>
        <w:rPr>
          <w:rFonts w:ascii="Verdana" w:hAnsi="Verdana" w:cs="Times New Roman"/>
        </w:rPr>
      </w:pPr>
      <w:r w:rsidRPr="00D13CDE">
        <w:rPr>
          <w:rFonts w:ascii="Verdana" w:hAnsi="Verdana" w:cs="Times New Roman"/>
        </w:rPr>
        <w:t>внесения изменений в список организаторов торговли;</w:t>
      </w:r>
    </w:p>
    <w:p w:rsidR="007C41B2" w:rsidRPr="00D13CDE" w:rsidRDefault="007C41B2" w:rsidP="00C7496F">
      <w:pPr>
        <w:pStyle w:val="a8"/>
        <w:numPr>
          <w:ilvl w:val="2"/>
          <w:numId w:val="3"/>
        </w:numPr>
        <w:tabs>
          <w:tab w:val="left" w:pos="1134"/>
        </w:tabs>
        <w:spacing w:after="0" w:line="360" w:lineRule="auto"/>
        <w:ind w:left="567" w:firstLine="0"/>
        <w:jc w:val="both"/>
        <w:rPr>
          <w:rFonts w:ascii="Verdana" w:hAnsi="Verdana" w:cs="Times New Roman"/>
        </w:rPr>
      </w:pPr>
      <w:r w:rsidRPr="00D13CDE">
        <w:rPr>
          <w:rFonts w:ascii="Verdana" w:hAnsi="Verdana" w:cs="Times New Roman"/>
        </w:rPr>
        <w:t>изменения инвестиционной декларации Фонда;</w:t>
      </w:r>
    </w:p>
    <w:p w:rsidR="007C41B2" w:rsidRPr="00D13CDE" w:rsidRDefault="007C41B2" w:rsidP="00C7496F">
      <w:pPr>
        <w:pStyle w:val="a8"/>
        <w:numPr>
          <w:ilvl w:val="2"/>
          <w:numId w:val="3"/>
        </w:numPr>
        <w:tabs>
          <w:tab w:val="left" w:pos="1134"/>
        </w:tabs>
        <w:spacing w:after="0" w:line="360" w:lineRule="auto"/>
        <w:ind w:left="567" w:firstLine="0"/>
        <w:jc w:val="both"/>
        <w:rPr>
          <w:rFonts w:ascii="Verdana" w:hAnsi="Verdana" w:cs="Times New Roman"/>
        </w:rPr>
      </w:pPr>
      <w:r w:rsidRPr="00D13CDE">
        <w:rPr>
          <w:rFonts w:ascii="Verdana" w:hAnsi="Verdana" w:cs="Times New Roman"/>
        </w:rPr>
        <w:t>приобретения в состав имущества Фонда нового вида активов;</w:t>
      </w:r>
    </w:p>
    <w:p w:rsidR="007C41B2" w:rsidRDefault="007C41B2" w:rsidP="00C7496F">
      <w:pPr>
        <w:pStyle w:val="a8"/>
        <w:numPr>
          <w:ilvl w:val="2"/>
          <w:numId w:val="3"/>
        </w:numPr>
        <w:tabs>
          <w:tab w:val="left" w:pos="1134"/>
        </w:tabs>
        <w:spacing w:after="0" w:line="360" w:lineRule="auto"/>
        <w:ind w:left="567" w:firstLine="0"/>
        <w:jc w:val="both"/>
        <w:rPr>
          <w:rFonts w:ascii="Verdana" w:hAnsi="Verdana" w:cs="Times New Roman"/>
        </w:rPr>
      </w:pPr>
      <w:r w:rsidRPr="00D13CDE">
        <w:rPr>
          <w:rFonts w:ascii="Verdana" w:hAnsi="Verdana" w:cs="Times New Roman"/>
        </w:rPr>
        <w:t>необходимости применения более достоверных методов оценки.</w:t>
      </w:r>
    </w:p>
    <w:p w:rsidR="007C41B2" w:rsidRDefault="007C41B2" w:rsidP="00C7496F">
      <w:pPr>
        <w:pStyle w:val="a8"/>
        <w:numPr>
          <w:ilvl w:val="1"/>
          <w:numId w:val="1"/>
        </w:numPr>
        <w:autoSpaceDE w:val="0"/>
        <w:autoSpaceDN w:val="0"/>
        <w:adjustRightInd w:val="0"/>
        <w:spacing w:after="0" w:line="360" w:lineRule="auto"/>
        <w:ind w:left="0" w:firstLine="0"/>
        <w:jc w:val="both"/>
        <w:rPr>
          <w:rFonts w:ascii="Verdana" w:hAnsi="Verdana" w:cs="Verdana"/>
        </w:rPr>
      </w:pPr>
      <w:r>
        <w:rPr>
          <w:rFonts w:ascii="Verdana" w:hAnsi="Verdana" w:cs="Verdana"/>
        </w:rPr>
        <w:t>В случае необходимости внесения</w:t>
      </w:r>
      <w:r w:rsidRPr="00333FFD">
        <w:rPr>
          <w:rFonts w:ascii="Verdana" w:hAnsi="Verdana" w:cs="Verdana"/>
        </w:rPr>
        <w:t xml:space="preserve"> изменени</w:t>
      </w:r>
      <w:r>
        <w:rPr>
          <w:rFonts w:ascii="Verdana" w:hAnsi="Verdana" w:cs="Verdana"/>
        </w:rPr>
        <w:t>й</w:t>
      </w:r>
      <w:r w:rsidRPr="00333FFD">
        <w:rPr>
          <w:rFonts w:ascii="Verdana" w:hAnsi="Verdana" w:cs="Verdana"/>
        </w:rPr>
        <w:t xml:space="preserve"> и дополнени</w:t>
      </w:r>
      <w:r>
        <w:rPr>
          <w:rFonts w:ascii="Verdana" w:hAnsi="Verdana" w:cs="Verdana"/>
        </w:rPr>
        <w:t>й</w:t>
      </w:r>
      <w:r w:rsidRPr="00333FFD">
        <w:rPr>
          <w:rFonts w:ascii="Verdana" w:hAnsi="Verdana" w:cs="Verdana"/>
        </w:rPr>
        <w:t xml:space="preserve"> в Правила определения </w:t>
      </w:r>
      <w:r>
        <w:rPr>
          <w:rFonts w:ascii="Verdana" w:hAnsi="Verdana" w:cs="Verdana"/>
        </w:rPr>
        <w:t>СЧА</w:t>
      </w:r>
      <w:r w:rsidRPr="00333FFD">
        <w:rPr>
          <w:rFonts w:ascii="Verdana" w:hAnsi="Verdana" w:cs="Verdana"/>
        </w:rPr>
        <w:t xml:space="preserve"> </w:t>
      </w:r>
      <w:r>
        <w:rPr>
          <w:rFonts w:ascii="Verdana" w:hAnsi="Verdana" w:cs="Verdana"/>
        </w:rPr>
        <w:t xml:space="preserve">к ним </w:t>
      </w:r>
      <w:r w:rsidRPr="00333FFD">
        <w:rPr>
          <w:rFonts w:ascii="Verdana" w:hAnsi="Verdana" w:cs="Verdana"/>
        </w:rPr>
        <w:t>прилагаетс</w:t>
      </w:r>
      <w:r>
        <w:rPr>
          <w:rFonts w:ascii="Verdana" w:hAnsi="Verdana" w:cs="Verdana"/>
        </w:rPr>
        <w:t>я пояснение причин внесения таких</w:t>
      </w:r>
      <w:r w:rsidRPr="00333FFD">
        <w:rPr>
          <w:rFonts w:ascii="Verdana" w:hAnsi="Verdana" w:cs="Verdana"/>
        </w:rPr>
        <w:t xml:space="preserve"> изменений и дополнений.</w:t>
      </w:r>
    </w:p>
    <w:p w:rsidR="007C41B2" w:rsidRPr="00D13CDE" w:rsidRDefault="007C41B2" w:rsidP="00C7496F">
      <w:pPr>
        <w:pStyle w:val="a8"/>
        <w:numPr>
          <w:ilvl w:val="1"/>
          <w:numId w:val="1"/>
        </w:numPr>
        <w:spacing w:after="0" w:line="360" w:lineRule="auto"/>
        <w:ind w:left="0" w:firstLine="0"/>
        <w:jc w:val="both"/>
        <w:rPr>
          <w:rFonts w:ascii="Verdana" w:hAnsi="Verdana" w:cs="Times New Roman"/>
        </w:rPr>
      </w:pPr>
      <w:r w:rsidRPr="00D13CDE">
        <w:rPr>
          <w:rFonts w:ascii="Verdana" w:hAnsi="Verdana" w:cs="Times New Roman"/>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7C41B2" w:rsidRPr="007C41B2" w:rsidRDefault="007C41B2" w:rsidP="00C7496F">
      <w:pPr>
        <w:pStyle w:val="a8"/>
        <w:numPr>
          <w:ilvl w:val="1"/>
          <w:numId w:val="1"/>
        </w:numPr>
        <w:autoSpaceDE w:val="0"/>
        <w:autoSpaceDN w:val="0"/>
        <w:adjustRightInd w:val="0"/>
        <w:spacing w:after="0" w:line="360" w:lineRule="auto"/>
        <w:ind w:left="0" w:firstLine="0"/>
        <w:jc w:val="both"/>
        <w:rPr>
          <w:rFonts w:ascii="Verdana" w:hAnsi="Verdana" w:cs="Times New Roman"/>
          <w:color w:val="00000A"/>
        </w:rPr>
      </w:pPr>
      <w:r w:rsidRPr="00D13CDE">
        <w:rPr>
          <w:rFonts w:ascii="Verdana" w:hAnsi="Verdana" w:cs="Times New Roman"/>
        </w:rPr>
        <w:t>Правила определения СЧА (изменения и дополнения</w:t>
      </w:r>
      <w:r>
        <w:rPr>
          <w:rFonts w:ascii="Verdana" w:hAnsi="Verdana" w:cs="Times New Roman"/>
        </w:rPr>
        <w:t>, вносимые в Правила определения СЧА</w:t>
      </w:r>
      <w:r w:rsidRPr="00D13CDE">
        <w:rPr>
          <w:rFonts w:ascii="Verdana" w:hAnsi="Verdana" w:cs="Times New Roman"/>
        </w:rPr>
        <w:t xml:space="preserve">) </w:t>
      </w:r>
      <w:r>
        <w:rPr>
          <w:rFonts w:ascii="Verdana" w:hAnsi="Verdana" w:cs="Times New Roman"/>
        </w:rPr>
        <w:t xml:space="preserve"> подлежат раскрытию на сайте Управляющей компании </w:t>
      </w:r>
      <w:r w:rsidRPr="00D13CDE">
        <w:rPr>
          <w:rFonts w:ascii="Verdana" w:hAnsi="Verdana" w:cs="Times New Roman"/>
        </w:rPr>
        <w:t xml:space="preserve"> </w:t>
      </w:r>
      <w:hyperlink r:id="rId9" w:history="1">
        <w:r w:rsidRPr="00DB7CAF">
          <w:rPr>
            <w:rStyle w:val="ad"/>
            <w:rFonts w:ascii="Verdana" w:hAnsi="Verdana" w:cs="Times New Roman"/>
          </w:rPr>
          <w:t>http://tkbip.ru/</w:t>
        </w:r>
      </w:hyperlink>
      <w:r w:rsidRPr="007C41B2">
        <w:rPr>
          <w:rFonts w:ascii="Verdana" w:hAnsi="Verdana" w:cs="Verdana"/>
        </w:rPr>
        <w:t xml:space="preserve"> не позднее пяти рабочих дней до даты начала применения </w:t>
      </w:r>
      <w:r w:rsidRPr="007C41B2">
        <w:rPr>
          <w:rFonts w:ascii="Verdana" w:hAnsi="Verdana" w:cs="Times New Roman"/>
        </w:rPr>
        <w:t>Правила определения СЧА</w:t>
      </w:r>
      <w:r w:rsidRPr="007C41B2">
        <w:rPr>
          <w:rFonts w:ascii="Verdana" w:hAnsi="Verdana" w:cs="Verdana"/>
        </w:rPr>
        <w:t>, с внесенными изменениями и дополнениями.</w:t>
      </w:r>
    </w:p>
    <w:p w:rsidR="007C41B2" w:rsidRPr="007C41B2" w:rsidRDefault="007C41B2" w:rsidP="00C7496F">
      <w:pPr>
        <w:pStyle w:val="a8"/>
        <w:autoSpaceDE w:val="0"/>
        <w:autoSpaceDN w:val="0"/>
        <w:adjustRightInd w:val="0"/>
        <w:spacing w:after="0" w:line="360" w:lineRule="auto"/>
        <w:ind w:left="0" w:firstLine="708"/>
        <w:jc w:val="both"/>
        <w:rPr>
          <w:rFonts w:ascii="Verdana" w:hAnsi="Verdana" w:cs="Times New Roman"/>
          <w:color w:val="00000A"/>
        </w:rPr>
      </w:pPr>
      <w:r w:rsidRPr="00C7496F">
        <w:rPr>
          <w:rFonts w:ascii="Verdana" w:eastAsiaTheme="minorEastAsia" w:hAnsi="Verdana" w:cs="Times New Roman"/>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w:t>
      </w:r>
      <w:r w:rsidRPr="00333FFD">
        <w:rPr>
          <w:rFonts w:ascii="Verdana" w:hAnsi="Verdana" w:cs="Verdana"/>
        </w:rPr>
        <w:t xml:space="preserve"> лет н</w:t>
      </w:r>
      <w:r w:rsidRPr="00787958">
        <w:rPr>
          <w:rFonts w:ascii="Verdana" w:hAnsi="Verdana" w:cs="Verdana"/>
        </w:rPr>
        <w:t>а сайте управляющей компании паевого инвестиционного фонда</w:t>
      </w:r>
      <w:r>
        <w:rPr>
          <w:rFonts w:ascii="Verdana" w:hAnsi="Verdana" w:cs="Verdana"/>
        </w:rPr>
        <w:t xml:space="preserve"> </w:t>
      </w:r>
      <w:r w:rsidRPr="00787958">
        <w:rPr>
          <w:rFonts w:ascii="Verdana" w:hAnsi="Verdana" w:cs="Verdana"/>
        </w:rPr>
        <w:t>в информационно-телекоммуникационной сети "Интернет"</w:t>
      </w:r>
      <w:r>
        <w:rPr>
          <w:rFonts w:ascii="Verdana" w:hAnsi="Verdana" w:cs="Verdana"/>
        </w:rPr>
        <w:t>.</w:t>
      </w:r>
    </w:p>
    <w:p w:rsidR="007C41B2" w:rsidRDefault="007C41B2" w:rsidP="00C7496F">
      <w:pPr>
        <w:pStyle w:val="a8"/>
        <w:numPr>
          <w:ilvl w:val="1"/>
          <w:numId w:val="1"/>
        </w:numPr>
        <w:autoSpaceDE w:val="0"/>
        <w:autoSpaceDN w:val="0"/>
        <w:adjustRightInd w:val="0"/>
        <w:spacing w:after="0" w:line="360" w:lineRule="auto"/>
        <w:ind w:left="0" w:firstLine="0"/>
        <w:jc w:val="both"/>
        <w:rPr>
          <w:rFonts w:ascii="Verdana" w:hAnsi="Verdana" w:cs="Verdana"/>
        </w:rPr>
      </w:pPr>
      <w:r w:rsidRPr="002C4F14">
        <w:rPr>
          <w:rFonts w:ascii="Verdana" w:hAnsi="Verdana" w:cs="Times New Roman"/>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w:t>
      </w:r>
      <w:r w:rsidRPr="009B4FCA">
        <w:rPr>
          <w:rFonts w:ascii="Verdana" w:hAnsi="Verdana" w:cs="Verdana"/>
        </w:rPr>
        <w:t xml:space="preserve"> стоимости чистых активов</w:t>
      </w:r>
      <w:r w:rsidRPr="00214E90">
        <w:rPr>
          <w:rFonts w:ascii="Verdana" w:hAnsi="Verdana" w:cs="Verdana"/>
          <w:i/>
        </w:rPr>
        <w:t>.</w:t>
      </w:r>
    </w:p>
    <w:p w:rsidR="007C41B2" w:rsidRDefault="007C41B2" w:rsidP="00C7496F">
      <w:pPr>
        <w:pStyle w:val="a8"/>
        <w:numPr>
          <w:ilvl w:val="1"/>
          <w:numId w:val="1"/>
        </w:numPr>
        <w:spacing w:after="0" w:line="360" w:lineRule="auto"/>
        <w:ind w:left="0" w:firstLine="0"/>
        <w:jc w:val="both"/>
        <w:rPr>
          <w:rFonts w:ascii="Verdana" w:hAnsi="Verdana" w:cs="Times New Roman"/>
        </w:rPr>
      </w:pPr>
      <w:r w:rsidRPr="00D13CDE">
        <w:rPr>
          <w:rFonts w:ascii="Verdana" w:hAnsi="Verdana" w:cs="Times New Roman"/>
        </w:rPr>
        <w:t xml:space="preserve">Стоимость чистых активов Фонда </w:t>
      </w:r>
      <w:r>
        <w:rPr>
          <w:rFonts w:ascii="Verdana" w:hAnsi="Verdana" w:cs="Times New Roman"/>
        </w:rPr>
        <w:t xml:space="preserve">определяется по состоянию на </w:t>
      </w:r>
      <w:r w:rsidR="00B23057">
        <w:rPr>
          <w:rFonts w:ascii="Verdana" w:hAnsi="Verdana" w:cs="Times New Roman"/>
        </w:rPr>
        <w:t>2</w:t>
      </w:r>
      <w:r w:rsidR="00DF2069">
        <w:rPr>
          <w:rFonts w:ascii="Verdana" w:hAnsi="Verdana" w:cs="Times New Roman"/>
        </w:rPr>
        <w:t>4</w:t>
      </w:r>
      <w:r>
        <w:rPr>
          <w:rFonts w:ascii="Verdana" w:hAnsi="Verdana" w:cs="Times New Roman"/>
        </w:rPr>
        <w:t>:</w:t>
      </w:r>
      <w:r w:rsidR="00DF2069">
        <w:rPr>
          <w:rFonts w:ascii="Verdana" w:hAnsi="Verdana" w:cs="Times New Roman"/>
        </w:rPr>
        <w:t>00:00</w:t>
      </w:r>
      <w:r>
        <w:rPr>
          <w:rFonts w:ascii="Verdana" w:hAnsi="Verdana" w:cs="Times New Roman"/>
        </w:rPr>
        <w:t xml:space="preserve"> </w:t>
      </w:r>
      <w:r w:rsidR="00B23057">
        <w:rPr>
          <w:rFonts w:ascii="Verdana" w:hAnsi="Verdana" w:cs="Times New Roman"/>
        </w:rPr>
        <w:t>московского времени</w:t>
      </w:r>
      <w:r w:rsidR="00D7692F">
        <w:rPr>
          <w:rFonts w:ascii="Verdana" w:hAnsi="Verdana" w:cs="Times New Roman"/>
        </w:rPr>
        <w:t xml:space="preserve"> </w:t>
      </w:r>
      <w:r w:rsidR="00D7692F" w:rsidRPr="00766ACE">
        <w:rPr>
          <w:rFonts w:ascii="Verdana" w:hAnsi="Verdana" w:cs="Times New Roman"/>
        </w:rPr>
        <w:t>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7C41B2" w:rsidRDefault="007C41B2" w:rsidP="00C7496F">
      <w:pPr>
        <w:pStyle w:val="a8"/>
        <w:numPr>
          <w:ilvl w:val="1"/>
          <w:numId w:val="1"/>
        </w:numPr>
        <w:autoSpaceDE w:val="0"/>
        <w:autoSpaceDN w:val="0"/>
        <w:adjustRightInd w:val="0"/>
        <w:spacing w:after="0" w:line="360" w:lineRule="auto"/>
        <w:ind w:left="0" w:firstLine="0"/>
        <w:jc w:val="both"/>
        <w:rPr>
          <w:rFonts w:ascii="Verdana" w:hAnsi="Verdana" w:cs="Times New Roman"/>
        </w:rPr>
      </w:pPr>
      <w:r w:rsidRPr="00D13CDE">
        <w:rPr>
          <w:rFonts w:ascii="Verdana" w:hAnsi="Verdana" w:cs="Times New Roman"/>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7C41B2" w:rsidRPr="0014321A" w:rsidRDefault="007C41B2" w:rsidP="00C7496F">
      <w:pPr>
        <w:pStyle w:val="a8"/>
        <w:numPr>
          <w:ilvl w:val="1"/>
          <w:numId w:val="1"/>
        </w:numPr>
        <w:spacing w:after="0" w:line="360" w:lineRule="auto"/>
        <w:ind w:left="0" w:firstLine="0"/>
        <w:jc w:val="both"/>
        <w:rPr>
          <w:rFonts w:ascii="Verdana" w:hAnsi="Verdana" w:cs="Times New Roman"/>
        </w:rPr>
      </w:pPr>
      <w:r w:rsidRPr="00FC7754">
        <w:rPr>
          <w:rFonts w:ascii="Verdana" w:hAnsi="Verdana" w:cs="Times New Roman"/>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7C41B2" w:rsidRDefault="007C41B2" w:rsidP="00C7496F">
      <w:pPr>
        <w:pStyle w:val="a8"/>
        <w:numPr>
          <w:ilvl w:val="1"/>
          <w:numId w:val="1"/>
        </w:numPr>
        <w:autoSpaceDE w:val="0"/>
        <w:autoSpaceDN w:val="0"/>
        <w:adjustRightInd w:val="0"/>
        <w:spacing w:after="0" w:line="360" w:lineRule="auto"/>
        <w:ind w:left="0" w:firstLine="0"/>
        <w:jc w:val="both"/>
        <w:rPr>
          <w:rFonts w:ascii="Verdana" w:hAnsi="Verdana" w:cs="Times New Roman"/>
        </w:rPr>
      </w:pPr>
      <w:r w:rsidRPr="00D13CDE">
        <w:rPr>
          <w:rFonts w:ascii="Verdana" w:hAnsi="Verdana" w:cs="Times New Roman"/>
        </w:rPr>
        <w:t xml:space="preserve">Стоимость чистых активов </w:t>
      </w:r>
      <w:r>
        <w:rPr>
          <w:rFonts w:ascii="Verdana" w:hAnsi="Verdana" w:cs="Times New Roman"/>
        </w:rPr>
        <w:t xml:space="preserve">Фонда </w:t>
      </w:r>
      <w:r w:rsidRPr="00D13CDE">
        <w:rPr>
          <w:rFonts w:ascii="Verdana" w:hAnsi="Verdana" w:cs="Times New Roman"/>
        </w:rPr>
        <w:t xml:space="preserve">определяется: </w:t>
      </w:r>
    </w:p>
    <w:p w:rsidR="00DC0329" w:rsidRPr="00DC0329" w:rsidRDefault="00DC0329" w:rsidP="00DC0329">
      <w:pPr>
        <w:pStyle w:val="a8"/>
        <w:numPr>
          <w:ilvl w:val="2"/>
          <w:numId w:val="1"/>
        </w:numPr>
        <w:autoSpaceDE w:val="0"/>
        <w:autoSpaceDN w:val="0"/>
        <w:adjustRightInd w:val="0"/>
        <w:spacing w:after="0" w:line="360" w:lineRule="auto"/>
        <w:ind w:left="567" w:firstLine="0"/>
        <w:jc w:val="both"/>
        <w:rPr>
          <w:rFonts w:ascii="Verdana" w:hAnsi="Verdana" w:cs="Times New Roman"/>
        </w:rPr>
      </w:pPr>
      <w:r w:rsidRPr="00DC0329">
        <w:rPr>
          <w:rFonts w:ascii="Verdana" w:hAnsi="Verdana" w:cs="Times New Roman"/>
        </w:rPr>
        <w:t>Ежемесячно на последний рабочий день календарного месяца;</w:t>
      </w:r>
    </w:p>
    <w:p w:rsidR="00DC0329" w:rsidRPr="00DC0329" w:rsidRDefault="00DC0329" w:rsidP="00DC0329">
      <w:pPr>
        <w:autoSpaceDE w:val="0"/>
        <w:autoSpaceDN w:val="0"/>
        <w:adjustRightInd w:val="0"/>
        <w:spacing w:after="0" w:line="360" w:lineRule="auto"/>
        <w:ind w:left="567"/>
        <w:jc w:val="both"/>
        <w:rPr>
          <w:rFonts w:ascii="Verdana" w:hAnsi="Verdana" w:cs="Times New Roman"/>
        </w:rPr>
      </w:pPr>
      <w:r>
        <w:rPr>
          <w:rFonts w:ascii="Verdana" w:hAnsi="Verdana" w:cs="Times New Roman"/>
        </w:rPr>
        <w:t>1.10.2.</w:t>
      </w:r>
      <w:r w:rsidRPr="00DC0329">
        <w:rPr>
          <w:rFonts w:ascii="Verdana" w:hAnsi="Verdana" w:cs="Times New Roman"/>
        </w:rPr>
        <w:t xml:space="preserve"> на последний рабочий день срока приема заявок на приобретение, выдаваемых при досрочном погашении;</w:t>
      </w:r>
    </w:p>
    <w:p w:rsidR="00DC0329" w:rsidRPr="00DC0329" w:rsidRDefault="00DC0329" w:rsidP="00DC0329">
      <w:pPr>
        <w:autoSpaceDE w:val="0"/>
        <w:autoSpaceDN w:val="0"/>
        <w:adjustRightInd w:val="0"/>
        <w:spacing w:after="0" w:line="360" w:lineRule="auto"/>
        <w:ind w:left="567"/>
        <w:jc w:val="both"/>
        <w:rPr>
          <w:rFonts w:ascii="Verdana" w:hAnsi="Verdana" w:cs="Times New Roman"/>
        </w:rPr>
      </w:pPr>
      <w:r>
        <w:rPr>
          <w:rFonts w:ascii="Verdana" w:hAnsi="Verdana" w:cs="Times New Roman"/>
        </w:rPr>
        <w:t>1.10.3.</w:t>
      </w:r>
      <w:r w:rsidRPr="00DC0329">
        <w:rPr>
          <w:rFonts w:ascii="Verdana" w:hAnsi="Verdana" w:cs="Times New Roman"/>
        </w:rPr>
        <w:t xml:space="preserve"> на последний рабочий день срока приема заявок на приобретение дополнительных инвестиционных паев;</w:t>
      </w:r>
    </w:p>
    <w:p w:rsidR="00DC0329" w:rsidRPr="00DC0329" w:rsidRDefault="00DC0329" w:rsidP="00DC0329">
      <w:pPr>
        <w:pStyle w:val="a8"/>
        <w:numPr>
          <w:ilvl w:val="2"/>
          <w:numId w:val="5"/>
        </w:numPr>
        <w:autoSpaceDE w:val="0"/>
        <w:autoSpaceDN w:val="0"/>
        <w:adjustRightInd w:val="0"/>
        <w:spacing w:after="0" w:line="360" w:lineRule="auto"/>
        <w:ind w:left="567" w:firstLine="0"/>
        <w:jc w:val="both"/>
        <w:rPr>
          <w:rFonts w:ascii="Verdana" w:hAnsi="Verdana" w:cs="Times New Roman"/>
        </w:rPr>
      </w:pPr>
      <w:r w:rsidRPr="00DC0329">
        <w:rPr>
          <w:rFonts w:ascii="Verdana" w:hAnsi="Verdana" w:cs="Times New Roman"/>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DC0329" w:rsidRDefault="00DC0329" w:rsidP="00DC0329">
      <w:pPr>
        <w:pStyle w:val="a8"/>
        <w:numPr>
          <w:ilvl w:val="2"/>
          <w:numId w:val="5"/>
        </w:numPr>
        <w:autoSpaceDE w:val="0"/>
        <w:autoSpaceDN w:val="0"/>
        <w:adjustRightInd w:val="0"/>
        <w:spacing w:after="0" w:line="360" w:lineRule="auto"/>
        <w:ind w:left="567" w:firstLine="0"/>
        <w:jc w:val="both"/>
        <w:rPr>
          <w:rFonts w:ascii="Verdana" w:hAnsi="Verdana" w:cs="Times New Roman"/>
        </w:rPr>
      </w:pPr>
      <w:r w:rsidRPr="00DC0329">
        <w:rPr>
          <w:rFonts w:ascii="Verdana" w:hAnsi="Verdana" w:cs="Times New Roman"/>
        </w:rPr>
        <w:t>на последний рабочий день срока приема заявок н</w:t>
      </w:r>
      <w:r w:rsidR="001216FB">
        <w:rPr>
          <w:rFonts w:ascii="Verdana" w:hAnsi="Verdana" w:cs="Times New Roman"/>
        </w:rPr>
        <w:t>а погашение инвестиционных паев;</w:t>
      </w:r>
    </w:p>
    <w:p w:rsidR="001216FB" w:rsidRDefault="001216FB" w:rsidP="00DC0329">
      <w:pPr>
        <w:pStyle w:val="a8"/>
        <w:numPr>
          <w:ilvl w:val="2"/>
          <w:numId w:val="5"/>
        </w:numPr>
        <w:autoSpaceDE w:val="0"/>
        <w:autoSpaceDN w:val="0"/>
        <w:adjustRightInd w:val="0"/>
        <w:spacing w:after="0" w:line="360" w:lineRule="auto"/>
        <w:ind w:left="567" w:firstLine="0"/>
        <w:jc w:val="both"/>
        <w:rPr>
          <w:rFonts w:ascii="Verdana" w:hAnsi="Verdana" w:cs="Times New Roman"/>
        </w:rPr>
      </w:pPr>
      <w:r>
        <w:rPr>
          <w:rFonts w:ascii="Verdana" w:hAnsi="Verdana" w:cs="Times New Roman"/>
        </w:rPr>
        <w:t xml:space="preserve"> </w:t>
      </w:r>
      <w:r w:rsidRPr="00FE62FF">
        <w:rPr>
          <w:rFonts w:ascii="Verdana" w:hAnsi="Verdana" w:cs="Times New Roman"/>
        </w:rPr>
        <w:t>в случае прекращения паевого инвестиционного Фонда – на дату возникновения основания его прекращения</w:t>
      </w:r>
      <w:r w:rsidR="001E204E">
        <w:rPr>
          <w:rFonts w:ascii="Verdana" w:hAnsi="Verdana" w:cs="Times New Roman"/>
        </w:rPr>
        <w:t>;</w:t>
      </w:r>
    </w:p>
    <w:p w:rsidR="001E204E" w:rsidRDefault="001E204E" w:rsidP="00DC0329">
      <w:pPr>
        <w:pStyle w:val="a8"/>
        <w:numPr>
          <w:ilvl w:val="2"/>
          <w:numId w:val="5"/>
        </w:numPr>
        <w:autoSpaceDE w:val="0"/>
        <w:autoSpaceDN w:val="0"/>
        <w:adjustRightInd w:val="0"/>
        <w:spacing w:after="0" w:line="360" w:lineRule="auto"/>
        <w:ind w:left="567" w:firstLine="0"/>
        <w:jc w:val="both"/>
        <w:rPr>
          <w:rFonts w:ascii="Verdana" w:hAnsi="Verdana" w:cs="Times New Roman"/>
        </w:rPr>
      </w:pPr>
      <w:r>
        <w:rPr>
          <w:rFonts w:ascii="Verdana" w:hAnsi="Verdana" w:cs="Times New Roman"/>
        </w:rPr>
        <w:t>на дату, предшествующую дате передачи прав и обязанностей по договору доверительного управления другой управляющей компании, а также предшествующую дате смены специализированного депозитария.</w:t>
      </w:r>
    </w:p>
    <w:p w:rsidR="00915459" w:rsidRPr="002C18B0" w:rsidRDefault="00850375" w:rsidP="002C18B0">
      <w:pPr>
        <w:pStyle w:val="a8"/>
        <w:autoSpaceDN w:val="0"/>
        <w:adjustRightInd w:val="0"/>
        <w:spacing w:line="360" w:lineRule="auto"/>
        <w:ind w:left="0"/>
        <w:jc w:val="both"/>
        <w:rPr>
          <w:rFonts w:ascii="Verdana" w:hAnsi="Verdana" w:cs="Times New Roman"/>
        </w:rPr>
      </w:pPr>
      <w:r>
        <w:rPr>
          <w:rFonts w:ascii="Verdana" w:hAnsi="Verdana" w:cs="Times New Roman"/>
        </w:rPr>
        <w:t xml:space="preserve">1.11. </w:t>
      </w:r>
      <w:r w:rsidR="009E5D9F" w:rsidRPr="002C18B0">
        <w:rPr>
          <w:rFonts w:ascii="Verdana" w:hAnsi="Verdana" w:cs="Times New Roman"/>
        </w:rPr>
        <w:t>Среднегодовая СЧА ПИФ (далее – СГСЧА) на любой день определяется в порядке:</w:t>
      </w:r>
    </w:p>
    <w:p w:rsidR="00915459" w:rsidRPr="002C18B0" w:rsidRDefault="009E5D9F" w:rsidP="002C18B0">
      <w:pPr>
        <w:pStyle w:val="a8"/>
        <w:autoSpaceDN w:val="0"/>
        <w:adjustRightInd w:val="0"/>
        <w:spacing w:line="360" w:lineRule="auto"/>
        <w:ind w:left="1080"/>
        <w:jc w:val="both"/>
        <w:rPr>
          <w:rFonts w:ascii="Verdana" w:hAnsi="Verdana" w:cs="Times New Roman"/>
        </w:rPr>
      </w:pPr>
      <w:r w:rsidRPr="002C18B0">
        <w:rPr>
          <w:rFonts w:ascii="Verdana" w:hAnsi="Verdana" w:cs="Times New Roman"/>
        </w:rPr>
        <w:t xml:space="preserve">- как отношение суммы СЧА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паевого инвестиционного фонда или получения лицензии акционерным инвестиционным фондом) до даты расчета среднегодовой стоимости чистых активов к числу рабочих дней в календарном году. </w:t>
      </w:r>
      <w:bookmarkStart w:id="1" w:name="dst3"/>
      <w:bookmarkEnd w:id="1"/>
    </w:p>
    <w:p w:rsidR="009E5D9F" w:rsidRPr="002C18B0" w:rsidRDefault="009E5D9F" w:rsidP="009E5D9F">
      <w:pPr>
        <w:autoSpaceDN w:val="0"/>
        <w:adjustRightInd w:val="0"/>
        <w:spacing w:line="360" w:lineRule="auto"/>
        <w:ind w:firstLine="709"/>
        <w:jc w:val="both"/>
        <w:rPr>
          <w:rFonts w:ascii="Verdana" w:hAnsi="Verdana" w:cs="Times New Roman"/>
        </w:rPr>
      </w:pPr>
      <w:r w:rsidRPr="002C18B0">
        <w:rPr>
          <w:rFonts w:ascii="Verdana" w:hAnsi="Verdana" w:cs="Times New Roman"/>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rsidR="007C41B2" w:rsidRDefault="00850375" w:rsidP="00B711E0">
      <w:pPr>
        <w:pStyle w:val="a8"/>
        <w:autoSpaceDE w:val="0"/>
        <w:autoSpaceDN w:val="0"/>
        <w:adjustRightInd w:val="0"/>
        <w:spacing w:after="0" w:line="360" w:lineRule="auto"/>
        <w:ind w:left="0"/>
        <w:jc w:val="both"/>
        <w:rPr>
          <w:rFonts w:ascii="Verdana" w:hAnsi="Verdana" w:cs="Verdana"/>
        </w:rPr>
      </w:pPr>
      <w:r>
        <w:rPr>
          <w:rFonts w:ascii="Verdana" w:hAnsi="Verdana" w:cs="Verdana"/>
        </w:rPr>
        <w:t xml:space="preserve">1.12. </w:t>
      </w:r>
      <w:r w:rsidR="007C41B2" w:rsidRPr="00CB4AD2">
        <w:rPr>
          <w:rFonts w:ascii="Verdana" w:hAnsi="Verdana" w:cs="Verdana"/>
        </w:rPr>
        <w:t>Стоимость чистых активов</w:t>
      </w:r>
      <w:r w:rsidR="007C41B2">
        <w:rPr>
          <w:rFonts w:ascii="Verdana" w:hAnsi="Verdana" w:cs="Verdana"/>
        </w:rPr>
        <w:t xml:space="preserve"> Фонда</w:t>
      </w:r>
      <w:r w:rsidR="007C41B2" w:rsidRPr="00CB4AD2">
        <w:rPr>
          <w:rFonts w:ascii="Verdana" w:hAnsi="Verdana" w:cs="Verdana"/>
        </w:rPr>
        <w:t>, в том числе среднегодовая стоимость чистых активов</w:t>
      </w:r>
      <w:r w:rsidR="007C41B2">
        <w:rPr>
          <w:rFonts w:ascii="Verdana" w:hAnsi="Verdana" w:cs="Verdana"/>
        </w:rPr>
        <w:t xml:space="preserve"> Фонда</w:t>
      </w:r>
      <w:r w:rsidR="007C41B2" w:rsidRPr="00CB4AD2">
        <w:rPr>
          <w:rFonts w:ascii="Verdana" w:hAnsi="Verdana" w:cs="Verdana"/>
        </w:rPr>
        <w:t xml:space="preserve">, а также расчетная стоимость инвестиционного пая </w:t>
      </w:r>
      <w:r w:rsidR="007C41B2">
        <w:rPr>
          <w:rFonts w:ascii="Verdana" w:hAnsi="Verdana" w:cs="Verdana"/>
        </w:rPr>
        <w:t>Фонда</w:t>
      </w:r>
      <w:r w:rsidR="007C41B2" w:rsidRPr="00CB4AD2">
        <w:rPr>
          <w:rFonts w:ascii="Verdana" w:hAnsi="Verdana" w:cs="Verdana"/>
        </w:rPr>
        <w:t xml:space="preserve"> определяются с точностью до двух знаков после запятой, с применением правил математического округления в</w:t>
      </w:r>
      <w:r w:rsidR="007C41B2">
        <w:rPr>
          <w:rFonts w:ascii="Verdana" w:hAnsi="Verdana" w:cs="Verdana"/>
        </w:rPr>
        <w:t xml:space="preserve"> рублях.</w:t>
      </w:r>
      <w:r w:rsidR="007C41B2" w:rsidRPr="00CB4AD2">
        <w:rPr>
          <w:rFonts w:ascii="Verdana" w:hAnsi="Verdana" w:cs="Verdana"/>
        </w:rPr>
        <w:t xml:space="preserve"> </w:t>
      </w:r>
    </w:p>
    <w:p w:rsidR="007C41B2" w:rsidRDefault="00850375" w:rsidP="00B711E0">
      <w:pPr>
        <w:pStyle w:val="a8"/>
        <w:autoSpaceDE w:val="0"/>
        <w:autoSpaceDN w:val="0"/>
        <w:adjustRightInd w:val="0"/>
        <w:spacing w:after="0" w:line="360" w:lineRule="auto"/>
        <w:ind w:left="0"/>
        <w:jc w:val="both"/>
        <w:rPr>
          <w:rFonts w:ascii="Verdana" w:hAnsi="Verdana" w:cs="Verdana"/>
        </w:rPr>
      </w:pPr>
      <w:r>
        <w:rPr>
          <w:rFonts w:ascii="Verdana" w:hAnsi="Verdana" w:cs="Verdana"/>
        </w:rPr>
        <w:t xml:space="preserve">1.13. </w:t>
      </w:r>
      <w:r w:rsidR="007C41B2" w:rsidRPr="00AD4F04">
        <w:rPr>
          <w:rFonts w:ascii="Verdana" w:hAnsi="Verdana" w:cs="Verdana"/>
        </w:rPr>
        <w:t>В случаях изменения данных, на основании которых была определена стоимость чистых активов</w:t>
      </w:r>
      <w:r w:rsidR="007C41B2">
        <w:rPr>
          <w:rFonts w:ascii="Verdana" w:hAnsi="Verdana" w:cs="Verdana"/>
        </w:rPr>
        <w:t xml:space="preserve"> Фонда</w:t>
      </w:r>
      <w:r w:rsidR="007C41B2" w:rsidRPr="00AD4F04">
        <w:rPr>
          <w:rFonts w:ascii="Verdana" w:hAnsi="Verdana" w:cs="Verdana"/>
        </w:rPr>
        <w:t>,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B23057" w:rsidRPr="0014321A" w:rsidRDefault="00B23057" w:rsidP="00C7496F">
      <w:pPr>
        <w:pStyle w:val="a8"/>
        <w:numPr>
          <w:ilvl w:val="0"/>
          <w:numId w:val="4"/>
        </w:numPr>
        <w:spacing w:after="0" w:line="360" w:lineRule="auto"/>
        <w:ind w:left="0" w:firstLine="0"/>
        <w:jc w:val="both"/>
        <w:rPr>
          <w:rFonts w:ascii="Verdana" w:hAnsi="Verdana" w:cs="Times New Roman"/>
        </w:rPr>
      </w:pPr>
      <w:r w:rsidRPr="003A0EB1">
        <w:rPr>
          <w:rFonts w:ascii="Verdana" w:hAnsi="Verdana" w:cs="Times New Roman"/>
          <w:b/>
        </w:rPr>
        <w:t>Критерии признания (прекращения признания) активов</w:t>
      </w:r>
      <w:r w:rsidRPr="0014321A">
        <w:rPr>
          <w:rFonts w:ascii="Verdana" w:hAnsi="Verdana" w:cs="Times New Roman"/>
          <w:b/>
        </w:rPr>
        <w:t xml:space="preserve"> (обязательств)</w:t>
      </w:r>
    </w:p>
    <w:p w:rsidR="00B23057" w:rsidRDefault="00B23057" w:rsidP="00C7496F">
      <w:pPr>
        <w:pStyle w:val="a8"/>
        <w:numPr>
          <w:ilvl w:val="1"/>
          <w:numId w:val="4"/>
        </w:numPr>
        <w:spacing w:after="0" w:line="360" w:lineRule="auto"/>
        <w:ind w:left="0" w:firstLine="0"/>
        <w:jc w:val="both"/>
        <w:rPr>
          <w:rFonts w:ascii="Verdana" w:hAnsi="Verdana" w:cs="Times New Roman"/>
        </w:rPr>
      </w:pPr>
      <w:r w:rsidRPr="00D13CDE">
        <w:rPr>
          <w:rFonts w:ascii="Verdana" w:hAnsi="Verdana" w:cs="Times New Roman"/>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B23057" w:rsidRDefault="00B23057" w:rsidP="00C7496F">
      <w:pPr>
        <w:pStyle w:val="a8"/>
        <w:numPr>
          <w:ilvl w:val="1"/>
          <w:numId w:val="4"/>
        </w:numPr>
        <w:spacing w:after="0" w:line="360" w:lineRule="auto"/>
        <w:ind w:left="0" w:firstLine="0"/>
        <w:jc w:val="both"/>
        <w:rPr>
          <w:rFonts w:ascii="Verdana" w:hAnsi="Verdana" w:cs="Times New Roman"/>
        </w:rPr>
      </w:pPr>
      <w:r w:rsidRPr="00D13CDE">
        <w:rPr>
          <w:rFonts w:ascii="Verdana" w:hAnsi="Verdana" w:cs="Times New Roman"/>
        </w:rPr>
        <w:t>Критери</w:t>
      </w:r>
      <w:r>
        <w:rPr>
          <w:rFonts w:ascii="Verdana" w:hAnsi="Verdana" w:cs="Times New Roman"/>
        </w:rPr>
        <w:t>и</w:t>
      </w:r>
      <w:r w:rsidRPr="00D13CDE">
        <w:rPr>
          <w:rFonts w:ascii="Verdana" w:hAnsi="Verdana" w:cs="Times New Roman"/>
        </w:rPr>
        <w:t xml:space="preserve"> признания (прекращения признания) </w:t>
      </w:r>
      <w:r w:rsidRPr="00474C1F">
        <w:rPr>
          <w:rFonts w:ascii="Verdana" w:hAnsi="Verdana" w:cs="Times New Roman"/>
        </w:rPr>
        <w:t>актив</w:t>
      </w:r>
      <w:r>
        <w:rPr>
          <w:rFonts w:ascii="Verdana" w:hAnsi="Verdana" w:cs="Times New Roman"/>
        </w:rPr>
        <w:t>ов (обязательств) в учете</w:t>
      </w:r>
      <w:r w:rsidRPr="00474C1F">
        <w:rPr>
          <w:rFonts w:ascii="Verdana" w:hAnsi="Verdana" w:cs="Times New Roman"/>
        </w:rPr>
        <w:t xml:space="preserve"> Фонда</w:t>
      </w:r>
      <w:r>
        <w:rPr>
          <w:rFonts w:ascii="Verdana" w:hAnsi="Verdana" w:cs="Times New Roman"/>
        </w:rPr>
        <w:t xml:space="preserve"> с целью отражения в стоимости чистых активов</w:t>
      </w:r>
      <w:r w:rsidRPr="00474C1F">
        <w:rPr>
          <w:rFonts w:ascii="Verdana" w:hAnsi="Verdana" w:cs="Times New Roman"/>
        </w:rPr>
        <w:t xml:space="preserve"> </w:t>
      </w:r>
      <w:r>
        <w:rPr>
          <w:rFonts w:ascii="Verdana" w:hAnsi="Verdana" w:cs="Times New Roman"/>
        </w:rPr>
        <w:t xml:space="preserve"> представлены в </w:t>
      </w:r>
      <w:r w:rsidR="00B92ACC">
        <w:rPr>
          <w:rFonts w:ascii="Verdana" w:hAnsi="Verdana" w:cs="Times New Roman"/>
        </w:rPr>
        <w:t>Приложени</w:t>
      </w:r>
      <w:r w:rsidR="00731CF3">
        <w:rPr>
          <w:rFonts w:ascii="Verdana" w:hAnsi="Verdana" w:cs="Times New Roman"/>
        </w:rPr>
        <w:t>ях</w:t>
      </w:r>
      <w:r w:rsidR="00B92ACC">
        <w:rPr>
          <w:rFonts w:ascii="Verdana" w:hAnsi="Verdana" w:cs="Times New Roman"/>
        </w:rPr>
        <w:t xml:space="preserve"> №1</w:t>
      </w:r>
      <w:r w:rsidR="00731CF3">
        <w:rPr>
          <w:rFonts w:ascii="Verdana" w:hAnsi="Verdana" w:cs="Times New Roman"/>
        </w:rPr>
        <w:t>-1</w:t>
      </w:r>
      <w:r w:rsidR="00FA0D7B">
        <w:rPr>
          <w:rFonts w:ascii="Verdana" w:hAnsi="Verdana" w:cs="Times New Roman"/>
        </w:rPr>
        <w:t>7</w:t>
      </w:r>
      <w:r w:rsidR="00B92ACC">
        <w:rPr>
          <w:rFonts w:ascii="Verdana" w:hAnsi="Verdana" w:cs="Times New Roman"/>
        </w:rPr>
        <w:t xml:space="preserve"> к настоящим Правилам</w:t>
      </w:r>
      <w:r>
        <w:rPr>
          <w:rFonts w:ascii="Verdana" w:hAnsi="Verdana" w:cs="Times New Roman"/>
        </w:rPr>
        <w:t xml:space="preserve">. </w:t>
      </w:r>
    </w:p>
    <w:p w:rsidR="00B23057" w:rsidRPr="002C4F14" w:rsidRDefault="00B23057" w:rsidP="00C7496F">
      <w:pPr>
        <w:pStyle w:val="a8"/>
        <w:numPr>
          <w:ilvl w:val="0"/>
          <w:numId w:val="4"/>
        </w:numPr>
        <w:spacing w:after="0" w:line="360" w:lineRule="auto"/>
        <w:ind w:left="0" w:firstLine="0"/>
        <w:jc w:val="both"/>
        <w:rPr>
          <w:rFonts w:ascii="Verdana" w:hAnsi="Verdana" w:cs="Times New Roman"/>
          <w:b/>
        </w:rPr>
      </w:pPr>
      <w:r w:rsidRPr="002C4F14">
        <w:rPr>
          <w:rFonts w:ascii="Verdana" w:hAnsi="Verdana" w:cs="Times New Roman"/>
          <w:b/>
        </w:rPr>
        <w:t>Методы определения стоимости активов и величин обязательств</w:t>
      </w:r>
    </w:p>
    <w:p w:rsidR="009977AE" w:rsidRPr="00705666" w:rsidRDefault="009977AE" w:rsidP="009977AE">
      <w:pPr>
        <w:pStyle w:val="a8"/>
        <w:numPr>
          <w:ilvl w:val="1"/>
          <w:numId w:val="4"/>
        </w:numPr>
        <w:spacing w:after="0" w:line="360" w:lineRule="auto"/>
        <w:ind w:left="0" w:firstLine="0"/>
        <w:jc w:val="both"/>
        <w:rPr>
          <w:rFonts w:ascii="Verdana" w:hAnsi="Verdana" w:cs="Times New Roman"/>
        </w:rPr>
      </w:pPr>
      <w:r w:rsidRPr="00705666">
        <w:rPr>
          <w:rFonts w:ascii="Verdana" w:hAnsi="Verdana" w:cs="Times New Roman"/>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705666">
          <w:rPr>
            <w:rFonts w:ascii="Verdana" w:hAnsi="Verdana" w:cs="Times New Roman"/>
          </w:rPr>
          <w:t>стандартом</w:t>
        </w:r>
      </w:hyperlink>
      <w:r w:rsidRPr="00705666">
        <w:rPr>
          <w:rFonts w:ascii="Verdana" w:hAnsi="Verdana" w:cs="Times New Roman"/>
        </w:rPr>
        <w:t xml:space="preserve"> финансовой отчетности (IFRS) 13 "Оценка справедливой стоимости" с учетом требований Указания.</w:t>
      </w:r>
    </w:p>
    <w:p w:rsidR="009977AE" w:rsidRPr="00705666" w:rsidRDefault="009977AE" w:rsidP="009977AE">
      <w:pPr>
        <w:pStyle w:val="a8"/>
        <w:numPr>
          <w:ilvl w:val="1"/>
          <w:numId w:val="4"/>
        </w:numPr>
        <w:spacing w:after="0" w:line="360" w:lineRule="auto"/>
        <w:ind w:left="0" w:firstLine="0"/>
        <w:jc w:val="both"/>
        <w:rPr>
          <w:rFonts w:ascii="Verdana" w:hAnsi="Verdana" w:cs="Times New Roman"/>
        </w:rPr>
      </w:pPr>
      <w:r w:rsidRPr="00705666">
        <w:rPr>
          <w:rFonts w:ascii="Verdana" w:hAnsi="Verdana" w:cs="Times New Roman"/>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731CF3" w:rsidRPr="00766ACE" w:rsidRDefault="00731CF3" w:rsidP="00731CF3">
      <w:pPr>
        <w:autoSpaceDN w:val="0"/>
        <w:adjustRightInd w:val="0"/>
        <w:spacing w:line="360" w:lineRule="auto"/>
        <w:ind w:firstLine="709"/>
        <w:jc w:val="both"/>
        <w:rPr>
          <w:rFonts w:ascii="Verdana" w:hAnsi="Verdana"/>
          <w:lang w:eastAsia="ru-RU"/>
        </w:rPr>
      </w:pPr>
      <w:r w:rsidRPr="00766ACE">
        <w:rPr>
          <w:rFonts w:ascii="Verdana" w:hAnsi="Verdana"/>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731CF3" w:rsidRPr="00766ACE" w:rsidRDefault="00731CF3" w:rsidP="00731CF3">
      <w:pPr>
        <w:autoSpaceDN w:val="0"/>
        <w:adjustRightInd w:val="0"/>
        <w:spacing w:line="360" w:lineRule="auto"/>
        <w:ind w:firstLine="709"/>
        <w:jc w:val="both"/>
        <w:rPr>
          <w:rFonts w:ascii="Verdana" w:hAnsi="Verdana"/>
          <w:lang w:eastAsia="ru-RU"/>
        </w:rPr>
      </w:pPr>
      <w:r w:rsidRPr="00766ACE">
        <w:rPr>
          <w:rFonts w:ascii="Verdana" w:hAnsi="Verdana"/>
          <w:lang w:eastAsia="ru-RU"/>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 </w:t>
      </w:r>
    </w:p>
    <w:p w:rsidR="00731CF3" w:rsidRPr="00766ACE" w:rsidRDefault="00731CF3" w:rsidP="00731CF3">
      <w:pPr>
        <w:autoSpaceDN w:val="0"/>
        <w:adjustRightInd w:val="0"/>
        <w:spacing w:line="360" w:lineRule="auto"/>
        <w:ind w:firstLine="709"/>
        <w:jc w:val="both"/>
        <w:rPr>
          <w:rFonts w:ascii="Verdana" w:hAnsi="Verdana"/>
          <w:lang w:eastAsia="ru-RU"/>
        </w:rPr>
      </w:pPr>
      <w:r w:rsidRPr="00766ACE">
        <w:rPr>
          <w:rFonts w:ascii="Verdana" w:hAnsi="Verdana"/>
          <w:lang w:eastAsia="ru-RU"/>
        </w:rPr>
        <w:t>В случае определения стоимости актива на основании отчета оценщика,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p>
    <w:p w:rsidR="00731CF3" w:rsidRPr="00766ACE" w:rsidRDefault="00731CF3" w:rsidP="00731CF3">
      <w:pPr>
        <w:pStyle w:val="a8"/>
        <w:numPr>
          <w:ilvl w:val="1"/>
          <w:numId w:val="4"/>
        </w:numPr>
        <w:spacing w:after="0" w:line="360" w:lineRule="auto"/>
        <w:ind w:left="0" w:firstLine="0"/>
        <w:jc w:val="both"/>
        <w:rPr>
          <w:rFonts w:ascii="Verdana" w:hAnsi="Verdana" w:cs="Times New Roman"/>
        </w:rPr>
      </w:pPr>
      <w:r w:rsidRPr="00766ACE">
        <w:rPr>
          <w:rFonts w:ascii="Verdana" w:hAnsi="Verdana" w:cs="Verdana"/>
        </w:rPr>
        <w:t xml:space="preserve">Методика определения справедливой стоимости активов (величины обязательств) представлена в </w:t>
      </w:r>
      <w:r w:rsidRPr="00766ACE">
        <w:rPr>
          <w:rFonts w:ascii="Verdana" w:hAnsi="Verdana" w:cs="Times New Roman"/>
        </w:rPr>
        <w:t>Приложени</w:t>
      </w:r>
      <w:r>
        <w:rPr>
          <w:rFonts w:ascii="Verdana" w:hAnsi="Verdana" w:cs="Times New Roman"/>
        </w:rPr>
        <w:t>ях</w:t>
      </w:r>
      <w:r w:rsidRPr="00766ACE">
        <w:rPr>
          <w:rFonts w:ascii="Verdana" w:hAnsi="Verdana" w:cs="Times New Roman"/>
        </w:rPr>
        <w:t xml:space="preserve"> №1-1</w:t>
      </w:r>
      <w:r w:rsidR="00FA0D7B">
        <w:rPr>
          <w:rFonts w:ascii="Verdana" w:hAnsi="Verdana" w:cs="Times New Roman"/>
        </w:rPr>
        <w:t>7</w:t>
      </w:r>
      <w:r w:rsidRPr="00766ACE">
        <w:rPr>
          <w:rFonts w:ascii="Verdana" w:hAnsi="Verdana" w:cs="Times New Roman"/>
        </w:rPr>
        <w:t xml:space="preserve"> к настоящим Правилам.</w:t>
      </w:r>
    </w:p>
    <w:p w:rsidR="00A97C13" w:rsidRPr="00705666" w:rsidRDefault="00A97C13" w:rsidP="00A97C13">
      <w:pPr>
        <w:pStyle w:val="a8"/>
        <w:spacing w:after="0" w:line="360" w:lineRule="auto"/>
        <w:ind w:left="0" w:firstLine="708"/>
        <w:jc w:val="both"/>
        <w:rPr>
          <w:rFonts w:ascii="Verdana" w:hAnsi="Verdana" w:cs="Times New Roman"/>
        </w:rPr>
      </w:pPr>
    </w:p>
    <w:p w:rsidR="00B23057" w:rsidRPr="00D1133A" w:rsidRDefault="00B23057" w:rsidP="00C7496F">
      <w:pPr>
        <w:pStyle w:val="a8"/>
        <w:numPr>
          <w:ilvl w:val="0"/>
          <w:numId w:val="4"/>
        </w:numPr>
        <w:autoSpaceDE w:val="0"/>
        <w:autoSpaceDN w:val="0"/>
        <w:adjustRightInd w:val="0"/>
        <w:spacing w:after="0" w:line="360" w:lineRule="auto"/>
        <w:ind w:left="0" w:firstLine="0"/>
        <w:jc w:val="both"/>
        <w:rPr>
          <w:rFonts w:ascii="Verdana" w:hAnsi="Verdana" w:cs="Times New Roman"/>
          <w:b/>
          <w:color w:val="00000A"/>
        </w:rPr>
      </w:pPr>
      <w:r w:rsidRPr="00D1133A">
        <w:rPr>
          <w:rFonts w:ascii="Verdana" w:hAnsi="Verdana" w:cs="Times New Roman"/>
          <w:b/>
          <w:color w:val="00000A"/>
        </w:rPr>
        <w:t>Порядок конвертации стоимостей, выраженных в одной валюте, в другую валюту.</w:t>
      </w:r>
    </w:p>
    <w:p w:rsidR="00B23057" w:rsidRDefault="00B23057" w:rsidP="00C7496F">
      <w:pPr>
        <w:pStyle w:val="a8"/>
        <w:numPr>
          <w:ilvl w:val="1"/>
          <w:numId w:val="4"/>
        </w:numPr>
        <w:autoSpaceDE w:val="0"/>
        <w:autoSpaceDN w:val="0"/>
        <w:adjustRightInd w:val="0"/>
        <w:spacing w:after="0" w:line="360" w:lineRule="auto"/>
        <w:ind w:left="0" w:firstLine="0"/>
        <w:jc w:val="both"/>
        <w:rPr>
          <w:rFonts w:ascii="Verdana" w:hAnsi="Verdana" w:cs="Times New Roman"/>
          <w:color w:val="00000A"/>
        </w:rPr>
      </w:pPr>
      <w:r w:rsidRPr="00D1133A">
        <w:rPr>
          <w:rFonts w:ascii="Verdana" w:hAnsi="Verdana" w:cs="Times New Roman"/>
          <w:color w:val="00000A"/>
        </w:rPr>
        <w:t xml:space="preserve">Стоимость активов и </w:t>
      </w:r>
      <w:r>
        <w:rPr>
          <w:rFonts w:ascii="Verdana" w:hAnsi="Verdana" w:cs="Times New Roman"/>
          <w:color w:val="00000A"/>
        </w:rPr>
        <w:t xml:space="preserve">величина </w:t>
      </w:r>
      <w:r w:rsidRPr="00D1133A">
        <w:rPr>
          <w:rFonts w:ascii="Verdana" w:hAnsi="Verdana" w:cs="Times New Roman"/>
          <w:color w:val="00000A"/>
        </w:rPr>
        <w:t xml:space="preserve">обязательств, выраженная в иностранной </w:t>
      </w:r>
      <w:r w:rsidR="001216FB" w:rsidRPr="00D1133A">
        <w:rPr>
          <w:rFonts w:ascii="Verdana" w:hAnsi="Verdana" w:cs="Times New Roman"/>
          <w:color w:val="00000A"/>
        </w:rPr>
        <w:t>валюте принимается</w:t>
      </w:r>
      <w:r w:rsidRPr="00D1133A">
        <w:rPr>
          <w:rFonts w:ascii="Verdana" w:hAnsi="Verdana" w:cs="Times New Roman"/>
          <w:color w:val="00000A"/>
        </w:rPr>
        <w:t xml:space="preserve"> в расчет стоимости чистых активов в рублях по курсу Центрального банка Российской Федерации на дату определения их справедливой стоимости</w:t>
      </w:r>
      <w:r>
        <w:rPr>
          <w:rFonts w:ascii="Verdana" w:hAnsi="Verdana" w:cs="Times New Roman"/>
          <w:color w:val="00000A"/>
        </w:rPr>
        <w:t>.</w:t>
      </w:r>
      <w:r w:rsidRPr="00D1133A">
        <w:rPr>
          <w:rFonts w:ascii="Verdana" w:hAnsi="Verdana" w:cs="Times New Roman"/>
          <w:color w:val="00000A"/>
        </w:rPr>
        <w:t xml:space="preserve"> </w:t>
      </w:r>
    </w:p>
    <w:p w:rsidR="00B23057" w:rsidRPr="00D1133A" w:rsidRDefault="00C9592C" w:rsidP="00C7496F">
      <w:pPr>
        <w:pStyle w:val="a8"/>
        <w:numPr>
          <w:ilvl w:val="1"/>
          <w:numId w:val="4"/>
        </w:numPr>
        <w:autoSpaceDE w:val="0"/>
        <w:autoSpaceDN w:val="0"/>
        <w:adjustRightInd w:val="0"/>
        <w:spacing w:after="0" w:line="360" w:lineRule="auto"/>
        <w:ind w:left="0" w:firstLine="0"/>
        <w:jc w:val="both"/>
        <w:rPr>
          <w:rFonts w:ascii="Verdana" w:hAnsi="Verdana" w:cs="Times New Roman"/>
          <w:color w:val="00000A"/>
        </w:rPr>
      </w:pPr>
      <w:r w:rsidRPr="00766ACE">
        <w:rPr>
          <w:rFonts w:ascii="Verdana" w:hAnsi="Verdana" w:cs="Times New Roman"/>
          <w:color w:val="00000A"/>
        </w:rPr>
        <w:t>В случае если Центральным банком Российской Федерации не установлен курс иностранной валюты, в которой выражена стоимость активов (обязательств),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 (кросс-курс иностранной валюты, определенной через американский доллар (USD)).</w:t>
      </w:r>
    </w:p>
    <w:p w:rsidR="00B23057" w:rsidRPr="00A046C3" w:rsidRDefault="00B23057" w:rsidP="00C7496F">
      <w:pPr>
        <w:pStyle w:val="a8"/>
        <w:numPr>
          <w:ilvl w:val="0"/>
          <w:numId w:val="4"/>
        </w:numPr>
        <w:autoSpaceDE w:val="0"/>
        <w:autoSpaceDN w:val="0"/>
        <w:adjustRightInd w:val="0"/>
        <w:spacing w:after="0" w:line="360" w:lineRule="auto"/>
        <w:ind w:left="0" w:firstLine="0"/>
        <w:jc w:val="both"/>
        <w:rPr>
          <w:rFonts w:ascii="Verdana" w:hAnsi="Verdana" w:cs="Times New Roman"/>
          <w:b/>
        </w:rPr>
      </w:pPr>
      <w:r w:rsidRPr="00A046C3">
        <w:rPr>
          <w:rFonts w:ascii="Verdana" w:hAnsi="Verdana" w:cs="Times New Roman"/>
          <w:b/>
        </w:rPr>
        <w:t>Порядок расчета величины ре</w:t>
      </w:r>
      <w:r>
        <w:rPr>
          <w:rFonts w:ascii="Verdana" w:hAnsi="Verdana" w:cs="Times New Roman"/>
          <w:b/>
        </w:rPr>
        <w:t>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Фондом.</w:t>
      </w:r>
    </w:p>
    <w:p w:rsidR="00B23057" w:rsidRDefault="00B23057" w:rsidP="00C7496F">
      <w:pPr>
        <w:pStyle w:val="a8"/>
        <w:numPr>
          <w:ilvl w:val="1"/>
          <w:numId w:val="4"/>
        </w:numPr>
        <w:spacing w:after="0" w:line="360" w:lineRule="auto"/>
        <w:ind w:left="0" w:firstLine="0"/>
        <w:jc w:val="both"/>
        <w:rPr>
          <w:rFonts w:ascii="Verdana" w:hAnsi="Verdana" w:cs="Verdana"/>
        </w:rPr>
      </w:pPr>
      <w:r w:rsidRPr="00837D00">
        <w:rPr>
          <w:rFonts w:ascii="Verdana" w:hAnsi="Verdana" w:cs="Verdana"/>
        </w:rPr>
        <w:t>Резерв на выплату</w:t>
      </w:r>
      <w:r>
        <w:rPr>
          <w:rFonts w:ascii="Verdana" w:hAnsi="Verdana" w:cs="Verdana"/>
        </w:rPr>
        <w:t xml:space="preserve"> вознаграждения управляющей компании, специализированному депозитарию, аудиторской организации</w:t>
      </w:r>
      <w:r w:rsidR="009977AE">
        <w:rPr>
          <w:rFonts w:ascii="Verdana" w:hAnsi="Verdana" w:cs="Verdana"/>
        </w:rPr>
        <w:t>, оценщику Фонда</w:t>
      </w:r>
      <w:r>
        <w:rPr>
          <w:rFonts w:ascii="Verdana" w:hAnsi="Verdana" w:cs="Verdana"/>
        </w:rPr>
        <w:t xml:space="preserve"> и лицу, осуществляющему ведение реестра владельцев инвестиционных паев Фонда (далее – резерв на выплату вознаграждения), определяется исходя из размера вознаграждения, предусмотренного соответствующим лицам правилами доверительного управления Фондом</w:t>
      </w:r>
      <w:r w:rsidR="00B92ACC">
        <w:rPr>
          <w:rFonts w:ascii="Verdana" w:hAnsi="Verdana" w:cs="Verdana"/>
        </w:rPr>
        <w:t xml:space="preserve"> </w:t>
      </w:r>
      <w:r>
        <w:rPr>
          <w:rFonts w:ascii="Verdana" w:hAnsi="Verdana" w:cs="Verdana"/>
        </w:rPr>
        <w:t>и включается в состав обязательств при определении стоимости чистых активов Фонда.</w:t>
      </w:r>
    </w:p>
    <w:p w:rsidR="001216FB" w:rsidRPr="00CE62C7" w:rsidRDefault="00DF7152" w:rsidP="001216FB">
      <w:pPr>
        <w:pStyle w:val="a8"/>
        <w:numPr>
          <w:ilvl w:val="1"/>
          <w:numId w:val="4"/>
        </w:numPr>
        <w:tabs>
          <w:tab w:val="left" w:pos="993"/>
        </w:tabs>
        <w:spacing w:after="0" w:line="360" w:lineRule="auto"/>
        <w:ind w:left="0" w:firstLine="0"/>
        <w:jc w:val="both"/>
        <w:rPr>
          <w:rFonts w:ascii="Verdana" w:hAnsi="Verdana" w:cs="Verdana"/>
        </w:rPr>
      </w:pPr>
      <w:r w:rsidRPr="00E64A8C">
        <w:rPr>
          <w:rFonts w:ascii="Verdana" w:hAnsi="Verdana" w:cs="Verdana"/>
        </w:rPr>
        <w:t>Резерв на выплату вознаграждений начисляется нарастающим итогом и отражается в составе обязательств Фонда на дату определения стоимости чистых активов в течение календарного года</w:t>
      </w:r>
      <w:r w:rsidR="001216FB">
        <w:rPr>
          <w:rFonts w:ascii="Verdana" w:hAnsi="Verdana" w:cs="Verdana"/>
        </w:rPr>
        <w:t xml:space="preserve"> </w:t>
      </w:r>
      <w:r w:rsidR="001216FB" w:rsidRPr="001216FB">
        <w:rPr>
          <w:rFonts w:ascii="Verdana" w:hAnsi="Verdana" w:cs="Verdana"/>
        </w:rPr>
        <w:t>каждый последний рабочий день календарного месяца</w:t>
      </w:r>
      <w:r w:rsidR="001216FB">
        <w:rPr>
          <w:rFonts w:ascii="Verdana" w:hAnsi="Verdana" w:cs="Verdana"/>
        </w:rPr>
        <w:t xml:space="preserve"> с </w:t>
      </w:r>
      <w:r w:rsidR="001216FB" w:rsidRPr="00AA18DA">
        <w:rPr>
          <w:rFonts w:ascii="Verdana" w:hAnsi="Verdana" w:cs="Verdana"/>
        </w:rPr>
        <w:t>даты начала календарного года</w:t>
      </w:r>
      <w:r w:rsidR="001216FB" w:rsidRPr="00CE62C7">
        <w:rPr>
          <w:rFonts w:ascii="Verdana" w:hAnsi="Verdana" w:cs="Verdana"/>
        </w:rPr>
        <w:t xml:space="preserve"> до:</w:t>
      </w:r>
    </w:p>
    <w:p w:rsidR="001216FB" w:rsidRPr="00CE62C7" w:rsidRDefault="001216FB" w:rsidP="001216FB">
      <w:pPr>
        <w:pStyle w:val="13"/>
        <w:tabs>
          <w:tab w:val="left" w:pos="993"/>
        </w:tabs>
        <w:spacing w:line="360" w:lineRule="auto"/>
        <w:ind w:left="0"/>
        <w:jc w:val="both"/>
        <w:rPr>
          <w:rFonts w:ascii="Verdana" w:eastAsiaTheme="minorHAnsi" w:hAnsi="Verdana" w:cs="Verdana"/>
          <w:sz w:val="22"/>
          <w:szCs w:val="22"/>
          <w:lang w:eastAsia="en-US"/>
        </w:rPr>
      </w:pPr>
      <w:r>
        <w:rPr>
          <w:rFonts w:ascii="Verdana" w:eastAsiaTheme="minorHAnsi" w:hAnsi="Verdana" w:cs="Verdana"/>
          <w:sz w:val="22"/>
          <w:szCs w:val="22"/>
          <w:lang w:eastAsia="en-US"/>
        </w:rPr>
        <w:t xml:space="preserve">- </w:t>
      </w:r>
      <w:r w:rsidRPr="00CE62C7">
        <w:rPr>
          <w:rFonts w:ascii="Verdana" w:eastAsiaTheme="minorHAnsi" w:hAnsi="Verdana" w:cs="Verdana"/>
          <w:sz w:val="22"/>
          <w:szCs w:val="22"/>
          <w:lang w:eastAsia="en-US"/>
        </w:rPr>
        <w:t xml:space="preserve">даты окончания календарного года; </w:t>
      </w:r>
    </w:p>
    <w:p w:rsidR="001216FB" w:rsidRPr="002517F5" w:rsidRDefault="001216FB" w:rsidP="001216FB">
      <w:pPr>
        <w:pStyle w:val="13"/>
        <w:tabs>
          <w:tab w:val="left" w:pos="993"/>
        </w:tabs>
        <w:spacing w:line="360" w:lineRule="auto"/>
        <w:ind w:left="0"/>
        <w:jc w:val="both"/>
        <w:rPr>
          <w:rFonts w:ascii="Verdana" w:eastAsiaTheme="minorHAnsi" w:hAnsi="Verdana" w:cs="Verdana"/>
          <w:sz w:val="22"/>
          <w:szCs w:val="22"/>
          <w:lang w:eastAsia="en-US"/>
        </w:rPr>
      </w:pPr>
      <w:r>
        <w:rPr>
          <w:rFonts w:ascii="Verdana" w:eastAsiaTheme="minorHAnsi" w:hAnsi="Verdana" w:cs="Verdana"/>
          <w:sz w:val="22"/>
          <w:szCs w:val="22"/>
          <w:lang w:eastAsia="en-US"/>
        </w:rPr>
        <w:t xml:space="preserve">- </w:t>
      </w:r>
      <w:r w:rsidRPr="00CE62C7">
        <w:rPr>
          <w:rFonts w:ascii="Verdana" w:eastAsiaTheme="minorHAnsi" w:hAnsi="Verdana" w:cs="Verdana"/>
          <w:sz w:val="22"/>
          <w:szCs w:val="22"/>
          <w:lang w:eastAsia="en-US"/>
        </w:rPr>
        <w:t>даты возникновения основания для прекращения ПИФ (включительно) в части резерва на выплату вознаграждения управляющей компании;</w:t>
      </w:r>
    </w:p>
    <w:p w:rsidR="001216FB" w:rsidRDefault="001216FB" w:rsidP="001216FB">
      <w:pPr>
        <w:pStyle w:val="13"/>
        <w:tabs>
          <w:tab w:val="left" w:pos="993"/>
        </w:tabs>
        <w:spacing w:line="360" w:lineRule="auto"/>
        <w:ind w:left="0"/>
        <w:jc w:val="both"/>
        <w:rPr>
          <w:rFonts w:ascii="Verdana" w:eastAsiaTheme="minorHAnsi" w:hAnsi="Verdana" w:cs="Verdana"/>
          <w:sz w:val="22"/>
          <w:szCs w:val="22"/>
          <w:lang w:eastAsia="en-US"/>
        </w:rPr>
      </w:pPr>
      <w:r w:rsidRPr="002517F5">
        <w:rPr>
          <w:rFonts w:ascii="Verdana" w:eastAsiaTheme="minorHAnsi" w:hAnsi="Verdana" w:cs="Verdana"/>
          <w:sz w:val="22"/>
          <w:szCs w:val="22"/>
          <w:lang w:eastAsia="en-US"/>
        </w:rPr>
        <w:t>- наиболее поздней из двух дат при прекращении - даты окончания приема требований кредиторов ПИФ или даты окончания реализации всего имущества ПИФ.</w:t>
      </w:r>
    </w:p>
    <w:p w:rsidR="00C01B4E" w:rsidRPr="001216FB" w:rsidRDefault="00C01B4E" w:rsidP="001216FB">
      <w:pPr>
        <w:pStyle w:val="13"/>
        <w:tabs>
          <w:tab w:val="left" w:pos="993"/>
        </w:tabs>
        <w:spacing w:line="360" w:lineRule="auto"/>
        <w:ind w:left="0"/>
        <w:jc w:val="both"/>
        <w:rPr>
          <w:rFonts w:ascii="Verdana" w:eastAsiaTheme="minorHAnsi" w:hAnsi="Verdana" w:cs="Verdana"/>
          <w:sz w:val="22"/>
          <w:szCs w:val="22"/>
          <w:lang w:eastAsia="en-US"/>
        </w:rPr>
      </w:pPr>
      <w:r w:rsidRPr="001216FB">
        <w:rPr>
          <w:rFonts w:ascii="Verdana" w:eastAsiaTheme="minorHAnsi" w:hAnsi="Verdana" w:cs="Verdana"/>
          <w:sz w:val="22"/>
          <w:szCs w:val="22"/>
          <w:lang w:eastAsia="en-US"/>
        </w:rPr>
        <w:t>Резерв на выплату вознаграждения состоит из двух частей: резерва на выплату вознаграждения управляющей компании и резерва на выплату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w:t>
      </w:r>
      <w:r w:rsidR="001216FB">
        <w:rPr>
          <w:rFonts w:ascii="Verdana" w:eastAsiaTheme="minorHAnsi" w:hAnsi="Verdana" w:cs="Verdana"/>
          <w:sz w:val="22"/>
          <w:szCs w:val="22"/>
          <w:lang w:eastAsia="en-US"/>
        </w:rPr>
        <w:t xml:space="preserve"> (</w:t>
      </w:r>
      <w:r w:rsidR="001216FB" w:rsidRPr="00CC0834">
        <w:rPr>
          <w:rFonts w:ascii="Verdana" w:eastAsiaTheme="minorHAnsi" w:hAnsi="Verdana" w:cs="Verdana"/>
          <w:sz w:val="22"/>
          <w:szCs w:val="22"/>
          <w:lang w:eastAsia="en-US"/>
        </w:rPr>
        <w:t>далее – резерв на выплату прочих вознаграждений)</w:t>
      </w:r>
      <w:r w:rsidRPr="001216FB">
        <w:rPr>
          <w:rFonts w:ascii="Verdana" w:eastAsiaTheme="minorHAnsi" w:hAnsi="Verdana" w:cs="Verdana"/>
          <w:sz w:val="22"/>
          <w:szCs w:val="22"/>
          <w:lang w:eastAsia="en-US"/>
        </w:rPr>
        <w:t>.</w:t>
      </w:r>
    </w:p>
    <w:p w:rsidR="00CC0834" w:rsidRDefault="00CC0834" w:rsidP="00CC0834">
      <w:pPr>
        <w:pStyle w:val="a8"/>
        <w:numPr>
          <w:ilvl w:val="1"/>
          <w:numId w:val="4"/>
        </w:numPr>
        <w:spacing w:after="0" w:line="360" w:lineRule="auto"/>
        <w:ind w:left="0" w:firstLine="0"/>
        <w:rPr>
          <w:rFonts w:ascii="Verdana" w:hAnsi="Verdana" w:cs="Verdana"/>
        </w:rPr>
      </w:pPr>
      <w:r w:rsidRPr="00FB1F50">
        <w:rPr>
          <w:rFonts w:ascii="Verdana" w:hAnsi="Verdana" w:cs="Verdana"/>
        </w:rPr>
        <w:t xml:space="preserve">Резерв на </w:t>
      </w:r>
      <w:r>
        <w:rPr>
          <w:rFonts w:ascii="Verdana" w:hAnsi="Verdana" w:cs="Verdana"/>
        </w:rPr>
        <w:t>выплату вознаграждения</w:t>
      </w:r>
      <w:r w:rsidRPr="00FB1F50">
        <w:rPr>
          <w:rFonts w:ascii="Verdana" w:hAnsi="Verdana" w:cs="Verdana"/>
        </w:rPr>
        <w:t xml:space="preserve"> управляющей компании и резерв на </w:t>
      </w:r>
      <w:r>
        <w:rPr>
          <w:rFonts w:ascii="Verdana" w:hAnsi="Verdana" w:cs="Verdana"/>
        </w:rPr>
        <w:t>выплату прочих</w:t>
      </w:r>
      <w:r w:rsidRPr="00FB1F50">
        <w:rPr>
          <w:rFonts w:ascii="Verdana" w:hAnsi="Verdana" w:cs="Verdana"/>
        </w:rPr>
        <w:t xml:space="preserve"> вознаграждени</w:t>
      </w:r>
      <w:r>
        <w:rPr>
          <w:rFonts w:ascii="Verdana" w:hAnsi="Verdana" w:cs="Verdana"/>
        </w:rPr>
        <w:t>й</w:t>
      </w:r>
      <w:r w:rsidRPr="00FB1F50">
        <w:rPr>
          <w:rFonts w:ascii="Verdana" w:hAnsi="Verdana" w:cs="Verdana"/>
        </w:rPr>
        <w:t xml:space="preserve"> </w:t>
      </w:r>
      <w:r w:rsidRPr="00FE62FF">
        <w:rPr>
          <w:rFonts w:ascii="Verdana" w:hAnsi="Verdana" w:cs="Verdana"/>
        </w:rPr>
        <w:t>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CC0834" w:rsidRPr="00CA5056" w:rsidRDefault="00CC0834" w:rsidP="00CC0834">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на первый рабочий день отчетного года:</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pt" o:ole="">
            <v:imagedata r:id="rId11" o:title=""/>
          </v:shape>
          <o:OLEObject Type="Embed" ProgID="Equation.3" ShapeID="_x0000_i1025" DrawAspect="Content" ObjectID="_1618669428" r:id="rId12"/>
        </w:object>
      </w:r>
    </w:p>
    <w:p w:rsidR="00CC0834" w:rsidRPr="00CA5056" w:rsidRDefault="00CC0834" w:rsidP="00CC0834">
      <w:pPr>
        <w:pStyle w:val="13"/>
        <w:tabs>
          <w:tab w:val="left" w:pos="993"/>
        </w:tabs>
        <w:spacing w:before="120" w:line="360" w:lineRule="auto"/>
        <w:ind w:left="450"/>
        <w:jc w:val="both"/>
        <w:rPr>
          <w:rFonts w:ascii="Verdana" w:eastAsiaTheme="minorHAnsi" w:hAnsi="Verdana" w:cs="Verdana"/>
          <w:sz w:val="22"/>
          <w:szCs w:val="22"/>
          <w:lang w:eastAsia="en-US"/>
        </w:rPr>
      </w:pP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где:    </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v:shape id="_x0000_i1026" type="#_x0000_t75" style="width:9pt;height:15.75pt" o:ole="">
            <v:imagedata r:id="rId13" o:title=""/>
          </v:shape>
          <o:OLEObject Type="Embed" ProgID="Equation.3" ShapeID="_x0000_i1026" DrawAspect="Content" ObjectID="_1618669429" r:id="rId14"/>
        </w:object>
      </w:r>
      <w:r w:rsidRPr="00CA5056">
        <w:rPr>
          <w:rFonts w:ascii="Verdana" w:eastAsiaTheme="minorHAnsi" w:hAnsi="Verdana" w:cs="Verdana"/>
          <w:sz w:val="22"/>
          <w:szCs w:val="22"/>
          <w:lang w:eastAsia="en-US"/>
        </w:rPr>
        <w:t>- сумма начисления резерва на первый рабочий день отчетного года;</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260">
          <v:shape id="_x0000_i1027" type="#_x0000_t75" style="width:12pt;height:12pt" o:ole="">
            <v:imagedata r:id="rId15" o:title=""/>
          </v:shape>
          <o:OLEObject Type="Embed" ProgID="Equation.3" ShapeID="_x0000_i1027" DrawAspect="Content" ObjectID="_1618669430" r:id="rId16"/>
        </w:object>
      </w:r>
      <w:r w:rsidRPr="00CA5056">
        <w:rPr>
          <w:rFonts w:ascii="Verdana" w:eastAsiaTheme="minorHAnsi" w:hAnsi="Verdana" w:cs="Verdana"/>
          <w:sz w:val="22"/>
          <w:szCs w:val="22"/>
          <w:lang w:eastAsia="en-US"/>
        </w:rPr>
        <w:t xml:space="preserve"> - количество рабочих дней в текущем календарном году;</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840" w:dyaOrig="360">
          <v:shape id="_x0000_i1028" type="#_x0000_t75" style="width:43.5pt;height:18.75pt" o:ole="">
            <v:imagedata r:id="rId17" o:title=""/>
          </v:shape>
          <o:OLEObject Type="Embed" ProgID="Equation.3" ShapeID="_x0000_i1028" DrawAspect="Content" ObjectID="_1618669431" r:id="rId18"/>
        </w:object>
      </w:r>
      <w:r w:rsidRPr="00CA5056">
        <w:rPr>
          <w:rFonts w:ascii="Verdana" w:eastAsiaTheme="minorHAnsi" w:hAnsi="Verdana" w:cs="Verdana"/>
          <w:sz w:val="22"/>
          <w:szCs w:val="22"/>
          <w:lang w:eastAsia="en-US"/>
        </w:rPr>
        <w:t xml:space="preserve">- расчетная (промежуточная) величина СЧА на первый рабочий день отчетного года, в который начисляется резерв </w:t>
      </w:r>
      <w:r w:rsidRPr="00CA5056">
        <w:rPr>
          <w:rFonts w:ascii="Verdana" w:eastAsiaTheme="minorHAnsi" w:hAnsi="Verdana" w:cs="Verdana"/>
          <w:sz w:val="22"/>
          <w:szCs w:val="22"/>
          <w:lang w:eastAsia="en-US"/>
        </w:rPr>
        <w:object w:dxaOrig="260" w:dyaOrig="360">
          <v:shape id="_x0000_i1029" type="#_x0000_t75" style="width:12pt;height:18.75pt" o:ole="">
            <v:imagedata r:id="rId19" o:title=""/>
          </v:shape>
          <o:OLEObject Type="Embed" ProgID="Equation.3" ShapeID="_x0000_i1029" DrawAspect="Content" ObjectID="_1618669432" r:id="rId20"/>
        </w:object>
      </w:r>
      <w:r w:rsidRPr="00CA5056">
        <w:rPr>
          <w:rFonts w:ascii="Verdana" w:eastAsiaTheme="minorHAnsi" w:hAnsi="Verdana" w:cs="Verdana"/>
          <w:sz w:val="22"/>
          <w:szCs w:val="22"/>
          <w:lang w:eastAsia="en-US"/>
        </w:rPr>
        <w:t>, определенная с точностью до 2 – х знаков после запятой по формуле:</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00" w:dyaOrig="960">
          <v:shape id="_x0000_i1030" type="#_x0000_t75" style="width:133.5pt;height:48pt" o:ole="">
            <v:imagedata r:id="rId21" o:title=""/>
          </v:shape>
          <o:OLEObject Type="Embed" ProgID="Equation.3" ShapeID="_x0000_i1030" DrawAspect="Content" ObjectID="_1618669433" r:id="rId22"/>
        </w:objec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960" w:dyaOrig="340">
          <v:shape id="_x0000_i1031" type="#_x0000_t75" style="width:48pt;height:18.75pt" o:ole="">
            <v:imagedata r:id="rId23" o:title=""/>
          </v:shape>
          <o:OLEObject Type="Embed" ProgID="Equation.3" ShapeID="_x0000_i1031" DrawAspect="Content" ObjectID="_1618669434" r:id="rId24"/>
        </w:object>
      </w:r>
      <w:r w:rsidRPr="00CA5056">
        <w:rPr>
          <w:rFonts w:ascii="Verdana" w:eastAsiaTheme="minorHAnsi" w:hAnsi="Verdana" w:cs="Verdana"/>
          <w:sz w:val="22"/>
          <w:szCs w:val="22"/>
          <w:lang w:eastAsia="en-US"/>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40">
          <v:shape id="_x0000_i1032" type="#_x0000_t75" style="width:24pt;height:18.75pt" o:ole="">
            <v:imagedata r:id="rId25" o:title=""/>
          </v:shape>
          <o:OLEObject Type="Embed" ProgID="Equation.3" ShapeID="_x0000_i1032" DrawAspect="Content" ObjectID="_1618669435" r:id="rId26"/>
        </w:object>
      </w:r>
      <w:r w:rsidRPr="00CA5056">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первый рабочий день отчетного года.</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00" w:dyaOrig="220">
          <v:shape id="_x0000_i1033" type="#_x0000_t75" style="width:9pt;height:9pt" o:ole="">
            <v:imagedata r:id="rId27" o:title=""/>
          </v:shape>
          <o:OLEObject Type="Embed" ProgID="Equation.3" ShapeID="_x0000_i1033" DrawAspect="Content" ObjectID="_1618669436" r:id="rId28"/>
        </w:object>
      </w:r>
      <w:r w:rsidRPr="00CA5056">
        <w:rPr>
          <w:rFonts w:ascii="Verdana" w:eastAsiaTheme="minorHAnsi" w:hAnsi="Verdana" w:cs="Verdana"/>
          <w:sz w:val="22"/>
          <w:szCs w:val="22"/>
          <w:lang w:eastAsia="en-US"/>
        </w:rPr>
        <w:t>- процентная ставка, соответствующая:</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60">
          <v:shape id="_x0000_i1034" type="#_x0000_t75" style="width:25.5pt;height:21.75pt" o:ole="">
            <v:imagedata r:id="rId29" o:title=""/>
          </v:shape>
          <o:OLEObject Type="Embed" ProgID="Equation.3" ShapeID="_x0000_i1034" DrawAspect="Content" ObjectID="_1618669437" r:id="rId30"/>
        </w:object>
      </w:r>
      <w:r w:rsidRPr="00CA5056">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20" w:dyaOrig="380">
          <v:shape id="_x0000_i1035" type="#_x0000_t75" style="width:25.5pt;height:24pt" o:ole="">
            <v:imagedata r:id="rId31" o:title=""/>
          </v:shape>
          <o:OLEObject Type="Embed" ProgID="Equation.3" ShapeID="_x0000_i1035" DrawAspect="Content" ObjectID="_1618669438" r:id="rId32"/>
        </w:object>
      </w:r>
      <w:r w:rsidRPr="00CA5056">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v:shape id="_x0000_i1036" type="#_x0000_t75" style="width:12pt;height:18.75pt" o:ole="">
            <v:imagedata r:id="rId33" o:title=""/>
          </v:shape>
          <o:OLEObject Type="Embed" ProgID="Equation.3" ShapeID="_x0000_i1036" DrawAspect="Content" ObjectID="_1618669439" r:id="rId34"/>
        </w:object>
      </w:r>
      <w:r w:rsidRPr="00CA5056">
        <w:rPr>
          <w:rFonts w:ascii="Verdana" w:eastAsiaTheme="minorHAnsi" w:hAnsi="Verdana" w:cs="Verdana"/>
          <w:sz w:val="22"/>
          <w:szCs w:val="22"/>
          <w:lang w:eastAsia="en-US"/>
        </w:rPr>
        <w:t>- каждая процентная ставка, действовавшая на первый рабочий день отчетного года</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Значение  </w:t>
      </w:r>
      <m:oMath>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1080" w:dyaOrig="660">
                <v:shape id="_x0000_i1038" type="#_x0000_t75" style="width:55.5pt;height:32.25pt" o:ole="">
                  <v:imagedata r:id="rId35" o:title=""/>
                </v:shape>
                <o:OLEObject Type="Embed" ProgID="Equation.3" ShapeID="_x0000_i1038" DrawAspect="Content" ObjectID="_1618669440" r:id="rId36"/>
              </w:object>
            </m:r>
          </m:e>
        </m:d>
      </m:oMath>
      <w:r w:rsidRPr="00CA5056">
        <w:rPr>
          <w:rFonts w:ascii="Verdana" w:eastAsiaTheme="minorHAnsi" w:hAnsi="Verdana" w:cs="Verdana"/>
          <w:sz w:val="22"/>
          <w:szCs w:val="22"/>
          <w:lang w:eastAsia="en-US"/>
        </w:rPr>
        <w:t xml:space="preserve">   не округляется.</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Округление при расчете </w:t>
      </w:r>
      <w:r w:rsidRPr="00CA5056">
        <w:rPr>
          <w:rFonts w:ascii="Verdana" w:eastAsiaTheme="minorHAnsi" w:hAnsi="Verdana" w:cs="Verdana"/>
          <w:sz w:val="22"/>
          <w:szCs w:val="22"/>
          <w:lang w:eastAsia="en-US"/>
        </w:rPr>
        <w:object w:dxaOrig="260" w:dyaOrig="360">
          <v:shape id="_x0000_i1039" type="#_x0000_t75" style="width:12pt;height:18.75pt" o:ole="">
            <v:imagedata r:id="rId37" o:title=""/>
          </v:shape>
          <o:OLEObject Type="Embed" ProgID="Equation.3" ShapeID="_x0000_i1039" DrawAspect="Content" ObjectID="_1618669441" r:id="rId38"/>
        </w:object>
      </w:r>
      <w:r w:rsidRPr="00CA5056">
        <w:rPr>
          <w:rFonts w:ascii="Verdana" w:eastAsiaTheme="minorHAnsi" w:hAnsi="Verdana" w:cs="Verdana"/>
          <w:sz w:val="22"/>
          <w:szCs w:val="22"/>
          <w:lang w:eastAsia="en-US"/>
        </w:rPr>
        <w:t xml:space="preserve"> и </w:t>
      </w:r>
      <w:r w:rsidRPr="00CA5056">
        <w:rPr>
          <w:rFonts w:ascii="Verdana" w:eastAsiaTheme="minorHAnsi" w:hAnsi="Verdana" w:cs="Verdana"/>
          <w:sz w:val="22"/>
          <w:szCs w:val="22"/>
          <w:lang w:eastAsia="en-US"/>
        </w:rPr>
        <w:object w:dxaOrig="840" w:dyaOrig="360">
          <v:shape id="_x0000_i1040" type="#_x0000_t75" style="width:43.5pt;height:18.75pt" o:ole="">
            <v:imagedata r:id="rId39" o:title=""/>
          </v:shape>
          <o:OLEObject Type="Embed" ProgID="Equation.3" ShapeID="_x0000_i1040" DrawAspect="Content" ObjectID="_1618669442" r:id="rId40"/>
        </w:object>
      </w:r>
      <w:r w:rsidRPr="00CA5056">
        <w:rPr>
          <w:rFonts w:ascii="Verdana" w:eastAsiaTheme="minorHAnsi" w:hAnsi="Verdana" w:cs="Verdana"/>
          <w:sz w:val="22"/>
          <w:szCs w:val="22"/>
          <w:lang w:eastAsia="en-US"/>
        </w:rPr>
        <w:t>производится на каждом действии до 2-х знаков после запятой.</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на другие дни определения СЧА (за исключением первого рабочего дня отчетного года):</w:t>
      </w:r>
    </w:p>
    <w:p w:rsidR="00CC0834" w:rsidRPr="00CA5056" w:rsidRDefault="00CC0834" w:rsidP="00CC0834">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480" w:dyaOrig="1020">
          <v:shape id="_x0000_i1041" type="#_x0000_t75" style="width:222pt;height:51.75pt" o:ole="">
            <v:imagedata r:id="rId41" o:title=""/>
          </v:shape>
          <o:OLEObject Type="Embed" ProgID="Equation.3" ShapeID="_x0000_i1041" DrawAspect="Content" ObjectID="_1618669443" r:id="rId42"/>
        </w:object>
      </w:r>
    </w:p>
    <w:p w:rsidR="00CC0834" w:rsidRPr="00CA5056" w:rsidRDefault="00CC0834" w:rsidP="00CC0834">
      <w:pPr>
        <w:pStyle w:val="13"/>
        <w:tabs>
          <w:tab w:val="left" w:pos="993"/>
        </w:tabs>
        <w:spacing w:before="120" w:line="360" w:lineRule="auto"/>
        <w:ind w:left="450"/>
        <w:jc w:val="both"/>
        <w:rPr>
          <w:rFonts w:ascii="Verdana" w:eastAsiaTheme="minorHAnsi" w:hAnsi="Verdana" w:cs="Verdana"/>
          <w:sz w:val="22"/>
          <w:szCs w:val="22"/>
          <w:lang w:eastAsia="en-US"/>
        </w:rPr>
      </w:pP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где:</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v:shape id="_x0000_i1042" type="#_x0000_t75" style="width:14.25pt;height:18.75pt" o:ole="">
            <v:imagedata r:id="rId43" o:title=""/>
          </v:shape>
          <o:OLEObject Type="Embed" ProgID="Equation.3" ShapeID="_x0000_i1042" DrawAspect="Content" ObjectID="_1618669444" r:id="rId44"/>
        </w:object>
      </w:r>
      <w:r w:rsidRPr="00CA5056">
        <w:rPr>
          <w:rFonts w:ascii="Verdana" w:eastAsiaTheme="minorHAnsi" w:hAnsi="Verdana" w:cs="Verdana"/>
          <w:sz w:val="22"/>
          <w:szCs w:val="22"/>
          <w:lang w:eastAsia="en-US"/>
        </w:rPr>
        <w:t xml:space="preserve">- сумма каждого произведенного в текущем отчетном году начисления резерва;     </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v:shape id="_x0000_i1043" type="#_x0000_t75" style="width:12pt;height:18.75pt" o:ole="">
            <v:imagedata r:id="rId45" o:title=""/>
          </v:shape>
          <o:OLEObject Type="Embed" ProgID="Equation.3" ShapeID="_x0000_i1043" DrawAspect="Content" ObjectID="_1618669445" r:id="rId46"/>
        </w:object>
      </w:r>
      <w:r w:rsidRPr="00CA5056">
        <w:rPr>
          <w:rFonts w:ascii="Verdana" w:eastAsiaTheme="minorHAnsi" w:hAnsi="Verdana" w:cs="Verdana"/>
          <w:sz w:val="22"/>
          <w:szCs w:val="22"/>
          <w:lang w:eastAsia="en-US"/>
        </w:rPr>
        <w:t>- сумма очередного (текущего) начисления резерва в текущем отчетном году;</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260">
          <v:shape id="_x0000_i1044" type="#_x0000_t75" style="width:12pt;height:12pt" o:ole="">
            <v:imagedata r:id="rId15" o:title=""/>
          </v:shape>
          <o:OLEObject Type="Embed" ProgID="Equation.3" ShapeID="_x0000_i1044" DrawAspect="Content" ObjectID="_1618669446" r:id="rId47"/>
        </w:object>
      </w:r>
      <w:r w:rsidRPr="00CA5056">
        <w:rPr>
          <w:rFonts w:ascii="Verdana" w:eastAsiaTheme="minorHAnsi" w:hAnsi="Verdana" w:cs="Verdana"/>
          <w:sz w:val="22"/>
          <w:szCs w:val="22"/>
          <w:lang w:eastAsia="en-US"/>
        </w:rPr>
        <w:t xml:space="preserve"> - количество рабочих дней в текущем календарном году;</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v:shape id="_x0000_i1045" type="#_x0000_t75" style="width:12pt;height:18.75pt" o:ole="">
            <v:imagedata r:id="rId48" o:title=""/>
          </v:shape>
          <o:OLEObject Type="Embed" ProgID="Equation.3" ShapeID="_x0000_i1045" DrawAspect="Content" ObjectID="_1618669447" r:id="rId49"/>
        </w:object>
      </w:r>
      <w:r w:rsidRPr="00CA5056">
        <w:rPr>
          <w:rFonts w:ascii="Verdana" w:eastAsiaTheme="minorHAnsi" w:hAnsi="Verdana" w:cs="Verdana"/>
          <w:sz w:val="22"/>
          <w:szCs w:val="22"/>
          <w:lang w:eastAsia="en-US"/>
        </w:rPr>
        <w:t xml:space="preserve">- количество рабочих дней периода, определенного с начала текущего отчетного года до (включая) даты начисления резерва </w:t>
      </w:r>
      <w:r w:rsidRPr="00CA5056">
        <w:rPr>
          <w:rFonts w:ascii="Verdana" w:eastAsiaTheme="minorHAnsi" w:hAnsi="Verdana" w:cs="Verdana"/>
          <w:sz w:val="22"/>
          <w:szCs w:val="22"/>
          <w:lang w:eastAsia="en-US"/>
        </w:rPr>
        <w:object w:dxaOrig="260" w:dyaOrig="360">
          <v:shape id="_x0000_i1046" type="#_x0000_t75" style="width:12pt;height:18.75pt" o:ole="">
            <v:imagedata r:id="rId45" o:title=""/>
          </v:shape>
          <o:OLEObject Type="Embed" ProgID="Equation.3" ShapeID="_x0000_i1046" DrawAspect="Content" ObjectID="_1618669448" r:id="rId50"/>
        </w:object>
      </w:r>
      <w:r w:rsidRPr="00CA5056">
        <w:rPr>
          <w:rFonts w:ascii="Verdana" w:eastAsiaTheme="minorHAnsi" w:hAnsi="Verdana" w:cs="Verdana"/>
          <w:sz w:val="22"/>
          <w:szCs w:val="22"/>
          <w:lang w:eastAsia="en-US"/>
        </w:rPr>
        <w:t xml:space="preserve">; </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t – порядковый номер рабочего дня, принадлежащего периоду, за который определено  </w:t>
      </w:r>
      <w:r w:rsidRPr="00CA5056">
        <w:rPr>
          <w:rFonts w:ascii="Verdana" w:eastAsiaTheme="minorHAnsi" w:hAnsi="Verdana" w:cs="Verdana"/>
          <w:sz w:val="22"/>
          <w:szCs w:val="22"/>
          <w:lang w:eastAsia="en-US"/>
        </w:rPr>
        <w:object w:dxaOrig="260" w:dyaOrig="360">
          <v:shape id="_x0000_i1047" type="#_x0000_t75" style="width:12pt;height:18.75pt" o:ole="">
            <v:imagedata r:id="rId48" o:title=""/>
          </v:shape>
          <o:OLEObject Type="Embed" ProgID="Equation.3" ShapeID="_x0000_i1047" DrawAspect="Content" ObjectID="_1618669449" r:id="rId51"/>
        </w:object>
      </w:r>
      <w:r w:rsidRPr="00CA5056">
        <w:rPr>
          <w:rFonts w:ascii="Verdana" w:eastAsiaTheme="minorHAnsi" w:hAnsi="Verdana" w:cs="Verdana"/>
          <w:sz w:val="22"/>
          <w:szCs w:val="22"/>
          <w:lang w:eastAsia="en-US"/>
        </w:rPr>
        <w:t xml:space="preserve">, принимающий значения от 1 до d. t=d – порядковый номер рабочего дня начисления резерва </w:t>
      </w:r>
      <w:r w:rsidRPr="00CA5056">
        <w:rPr>
          <w:rFonts w:ascii="Verdana" w:eastAsiaTheme="minorHAnsi" w:hAnsi="Verdana" w:cs="Verdana"/>
          <w:sz w:val="22"/>
          <w:szCs w:val="22"/>
          <w:lang w:eastAsia="en-US"/>
        </w:rPr>
        <w:object w:dxaOrig="260" w:dyaOrig="360">
          <v:shape id="_x0000_i1048" type="#_x0000_t75" style="width:12pt;height:18.75pt" o:ole="">
            <v:imagedata r:id="rId45" o:title=""/>
          </v:shape>
          <o:OLEObject Type="Embed" ProgID="Equation.3" ShapeID="_x0000_i1048" DrawAspect="Content" ObjectID="_1618669450" r:id="rId52"/>
        </w:object>
      </w:r>
      <w:r w:rsidRPr="00CA5056">
        <w:rPr>
          <w:rFonts w:ascii="Verdana" w:eastAsiaTheme="minorHAnsi" w:hAnsi="Verdana" w:cs="Verdana"/>
          <w:sz w:val="22"/>
          <w:szCs w:val="22"/>
          <w:lang w:eastAsia="en-US"/>
        </w:rPr>
        <w:t>;</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580" w:dyaOrig="360">
          <v:shape id="_x0000_i1049" type="#_x0000_t75" style="width:28.5pt;height:18.75pt" o:ole="">
            <v:imagedata r:id="rId53" o:title=""/>
          </v:shape>
          <o:OLEObject Type="Embed" ProgID="Equation.3" ShapeID="_x0000_i1049" DrawAspect="Content" ObjectID="_1618669451" r:id="rId54"/>
        </w:object>
      </w:r>
      <w:r w:rsidRPr="00CA5056">
        <w:rPr>
          <w:rFonts w:ascii="Verdana" w:eastAsiaTheme="minorHAnsi" w:hAnsi="Verdana" w:cs="Verdana"/>
          <w:sz w:val="22"/>
          <w:szCs w:val="22"/>
          <w:lang w:eastAsia="en-US"/>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840" w:dyaOrig="380">
          <v:shape id="_x0000_i1050" type="#_x0000_t75" style="width:43.5pt;height:16.5pt" o:ole="">
            <v:imagedata r:id="rId55" o:title=""/>
          </v:shape>
          <o:OLEObject Type="Embed" ProgID="Equation.3" ShapeID="_x0000_i1050" DrawAspect="Content" ObjectID="_1618669452" r:id="rId56"/>
        </w:object>
      </w:r>
      <w:r w:rsidRPr="00CA5056">
        <w:rPr>
          <w:rFonts w:ascii="Verdana" w:eastAsiaTheme="minorHAnsi" w:hAnsi="Verdana" w:cs="Verdana"/>
          <w:sz w:val="22"/>
          <w:szCs w:val="22"/>
          <w:lang w:eastAsia="en-US"/>
        </w:rPr>
        <w:t xml:space="preserve">- расчетная (промежуточная) величина СЧА на дату d, в которой начисляется резерв </w:t>
      </w:r>
      <w:r w:rsidRPr="00CA5056">
        <w:rPr>
          <w:rFonts w:ascii="Verdana" w:eastAsiaTheme="minorHAnsi" w:hAnsi="Verdana" w:cs="Verdana"/>
          <w:sz w:val="22"/>
          <w:szCs w:val="22"/>
          <w:lang w:eastAsia="en-US"/>
        </w:rPr>
        <w:object w:dxaOrig="260" w:dyaOrig="360">
          <v:shape id="_x0000_i1051" type="#_x0000_t75" style="width:12pt;height:18.75pt" o:ole="">
            <v:imagedata r:id="rId45" o:title=""/>
          </v:shape>
          <o:OLEObject Type="Embed" ProgID="Equation.3" ShapeID="_x0000_i1051" DrawAspect="Content" ObjectID="_1618669453" r:id="rId57"/>
        </w:object>
      </w:r>
      <w:r w:rsidRPr="00CA5056">
        <w:rPr>
          <w:rFonts w:ascii="Verdana" w:eastAsiaTheme="minorHAnsi" w:hAnsi="Verdana" w:cs="Verdana"/>
          <w:sz w:val="22"/>
          <w:szCs w:val="22"/>
          <w:lang w:eastAsia="en-US"/>
        </w:rPr>
        <w:t>, определенная с точностью до 2-х знаков после запятой по формуле:</w:t>
      </w:r>
    </w:p>
    <w:p w:rsidR="00CC0834" w:rsidRPr="00CA5056" w:rsidRDefault="00CC0834" w:rsidP="00CC0834">
      <w:pPr>
        <w:pStyle w:val="13"/>
        <w:tabs>
          <w:tab w:val="left" w:pos="993"/>
        </w:tabs>
        <w:spacing w:before="120" w:line="360" w:lineRule="auto"/>
        <w:ind w:left="450"/>
        <w:jc w:val="both"/>
        <w:rPr>
          <w:rFonts w:ascii="Verdana" w:eastAsiaTheme="minorHAnsi" w:hAnsi="Verdana" w:cs="Verdana"/>
          <w:sz w:val="22"/>
          <w:szCs w:val="22"/>
          <w:lang w:eastAsia="en-US"/>
        </w:rPr>
      </w:pPr>
    </w:p>
    <w:p w:rsidR="00CC0834" w:rsidRPr="00CA5056" w:rsidRDefault="00CC0834" w:rsidP="00CC0834">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7680" w:dyaOrig="2640">
          <v:shape id="_x0000_i1052" type="#_x0000_t75" style="width:382.5pt;height:131.25pt" o:ole="">
            <v:imagedata r:id="rId58" o:title=""/>
          </v:shape>
          <o:OLEObject Type="Embed" ProgID="Equation.3" ShapeID="_x0000_i1052" DrawAspect="Content" ObjectID="_1618669454" r:id="rId59"/>
        </w:object>
      </w:r>
      <w:r w:rsidRPr="00CA5056">
        <w:rPr>
          <w:rFonts w:ascii="Verdana" w:eastAsiaTheme="minorHAnsi" w:hAnsi="Verdana" w:cs="Verdana"/>
          <w:sz w:val="22"/>
          <w:szCs w:val="22"/>
          <w:lang w:eastAsia="en-US"/>
        </w:rPr>
        <w:t>;</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999" w:dyaOrig="360">
          <v:shape id="_x0000_i1053" type="#_x0000_t75" style="width:50.25pt;height:18.75pt" o:ole="">
            <v:imagedata r:id="rId60" o:title=""/>
          </v:shape>
          <o:OLEObject Type="Embed" ProgID="Equation.3" ShapeID="_x0000_i1053" DrawAspect="Content" ObjectID="_1618669455" r:id="rId61"/>
        </w:object>
      </w:r>
      <w:r w:rsidRPr="00CA5056">
        <w:rPr>
          <w:rFonts w:ascii="Verdana" w:eastAsiaTheme="minorHAnsi" w:hAnsi="Verdana" w:cs="Verdana"/>
          <w:sz w:val="22"/>
          <w:szCs w:val="22"/>
          <w:lang w:eastAsia="en-US"/>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520" w:dyaOrig="360">
          <v:shape id="_x0000_i1054" type="#_x0000_t75" style="width:25.5pt;height:18.75pt" o:ole="">
            <v:imagedata r:id="rId62" o:title=""/>
          </v:shape>
          <o:OLEObject Type="Embed" ProgID="Equation.3" ShapeID="_x0000_i1054" DrawAspect="Content" ObjectID="_1618669456" r:id="rId63"/>
        </w:object>
      </w:r>
      <w:r w:rsidRPr="00CA5056">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600" w:dyaOrig="680">
          <v:shape id="_x0000_i1055" type="#_x0000_t75" style="width:30pt;height:33pt" o:ole="">
            <v:imagedata r:id="rId64" o:title=""/>
          </v:shape>
          <o:OLEObject Type="Embed" ProgID="Equation.3" ShapeID="_x0000_i1055" DrawAspect="Content" ObjectID="_1618669457" r:id="rId65"/>
        </w:object>
      </w:r>
      <w:r w:rsidRPr="00CA5056">
        <w:rPr>
          <w:rFonts w:ascii="Verdana" w:eastAsiaTheme="minorHAnsi" w:hAnsi="Verdana" w:cs="Verdana"/>
          <w:sz w:val="22"/>
          <w:szCs w:val="22"/>
          <w:lang w:eastAsia="en-US"/>
        </w:rPr>
        <w:t>- общая сумма резервов на выплату вознаграждения, начисленных с начала года до даты d.</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00" w:dyaOrig="220">
          <v:shape id="_x0000_i1056" type="#_x0000_t75" style="width:9pt;height:9pt" o:ole="">
            <v:imagedata r:id="rId27" o:title=""/>
          </v:shape>
          <o:OLEObject Type="Embed" ProgID="Equation.3" ShapeID="_x0000_i1056" DrawAspect="Content" ObjectID="_1618669458" r:id="rId66"/>
        </w:object>
      </w:r>
      <w:r w:rsidRPr="00CA5056">
        <w:rPr>
          <w:rFonts w:ascii="Verdana" w:eastAsiaTheme="minorHAnsi" w:hAnsi="Verdana" w:cs="Verdana"/>
          <w:sz w:val="22"/>
          <w:szCs w:val="22"/>
          <w:lang w:eastAsia="en-US"/>
        </w:rPr>
        <w:t>- процентная ставка, соответствующая:</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60">
          <v:shape id="_x0000_i1057" type="#_x0000_t75" style="width:25.5pt;height:21.75pt" o:ole="">
            <v:imagedata r:id="rId29" o:title=""/>
          </v:shape>
          <o:OLEObject Type="Embed" ProgID="Equation.3" ShapeID="_x0000_i1057" DrawAspect="Content" ObjectID="_1618669459" r:id="rId67"/>
        </w:object>
      </w:r>
      <w:r w:rsidRPr="00CA5056">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CA5056">
        <w:rPr>
          <w:rFonts w:ascii="Verdana" w:eastAsiaTheme="minorHAnsi" w:hAnsi="Verdana" w:cs="Verdana"/>
          <w:sz w:val="22"/>
          <w:szCs w:val="22"/>
          <w:lang w:eastAsia="en-US"/>
        </w:rPr>
        <w:object w:dxaOrig="260" w:dyaOrig="360">
          <v:shape id="_x0000_i1058" type="#_x0000_t75" style="width:12pt;height:18.75pt" o:ole="">
            <v:imagedata r:id="rId48" o:title=""/>
          </v:shape>
          <o:OLEObject Type="Embed" ProgID="Equation.3" ShapeID="_x0000_i1058" DrawAspect="Content" ObjectID="_1618669460" r:id="rId68"/>
        </w:object>
      </w:r>
      <w:r w:rsidRPr="00CA5056">
        <w:rPr>
          <w:rFonts w:ascii="Verdana" w:eastAsiaTheme="minorHAnsi" w:hAnsi="Verdana" w:cs="Verdana"/>
          <w:sz w:val="22"/>
          <w:szCs w:val="22"/>
          <w:lang w:eastAsia="en-US"/>
        </w:rPr>
        <w:t>;</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20" w:dyaOrig="380">
          <v:shape id="_x0000_i1059" type="#_x0000_t75" style="width:25.5pt;height:24pt" o:ole="">
            <v:imagedata r:id="rId31" o:title=""/>
          </v:shape>
          <o:OLEObject Type="Embed" ProgID="Equation.3" ShapeID="_x0000_i1059" DrawAspect="Content" ObjectID="_1618669461" r:id="rId69"/>
        </w:object>
      </w:r>
      <w:r w:rsidRPr="00CA5056">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CA5056">
        <w:rPr>
          <w:rFonts w:ascii="Verdana" w:eastAsiaTheme="minorHAnsi" w:hAnsi="Verdana" w:cs="Verdana"/>
          <w:sz w:val="22"/>
          <w:szCs w:val="22"/>
          <w:lang w:eastAsia="en-US"/>
        </w:rPr>
        <w:object w:dxaOrig="260" w:dyaOrig="360">
          <v:shape id="_x0000_i1060" type="#_x0000_t75" style="width:12pt;height:18.75pt" o:ole="">
            <v:imagedata r:id="rId48" o:title=""/>
          </v:shape>
          <o:OLEObject Type="Embed" ProgID="Equation.3" ShapeID="_x0000_i1060" DrawAspect="Content" ObjectID="_1618669462" r:id="rId70"/>
        </w:object>
      </w:r>
      <w:r w:rsidRPr="00CA5056">
        <w:rPr>
          <w:rFonts w:ascii="Verdana" w:eastAsiaTheme="minorHAnsi" w:hAnsi="Verdana" w:cs="Verdana"/>
          <w:sz w:val="22"/>
          <w:szCs w:val="22"/>
          <w:lang w:eastAsia="en-US"/>
        </w:rPr>
        <w:t>;</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N – кол-во ставок, действовавших в отчетном году;</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v:shape id="_x0000_i1061" type="#_x0000_t75" style="width:12pt;height:18.75pt" o:ole="">
            <v:imagedata r:id="rId33" o:title=""/>
          </v:shape>
          <o:OLEObject Type="Embed" ProgID="Equation.3" ShapeID="_x0000_i1061" DrawAspect="Content" ObjectID="_1618669463" r:id="rId71"/>
        </w:object>
      </w:r>
      <w:r w:rsidRPr="00CA5056">
        <w:rPr>
          <w:rFonts w:ascii="Verdana" w:eastAsiaTheme="minorHAnsi" w:hAnsi="Verdana" w:cs="Verdana"/>
          <w:sz w:val="22"/>
          <w:szCs w:val="22"/>
          <w:lang w:eastAsia="en-US"/>
        </w:rPr>
        <w:t xml:space="preserve">- каждая процентная ставка, действовавшая в течение периода </w:t>
      </w:r>
      <w:r w:rsidRPr="00CA5056">
        <w:rPr>
          <w:rFonts w:ascii="Verdana" w:eastAsiaTheme="minorHAnsi" w:hAnsi="Verdana" w:cs="Verdana"/>
          <w:sz w:val="22"/>
          <w:szCs w:val="22"/>
          <w:lang w:eastAsia="en-US"/>
        </w:rPr>
        <w:object w:dxaOrig="260" w:dyaOrig="360">
          <v:shape id="_x0000_i1062" type="#_x0000_t75" style="width:12pt;height:18.75pt" o:ole="">
            <v:imagedata r:id="rId48" o:title=""/>
          </v:shape>
          <o:OLEObject Type="Embed" ProgID="Equation.3" ShapeID="_x0000_i1062" DrawAspect="Content" ObjectID="_1618669464" r:id="rId72"/>
        </w:object>
      </w:r>
      <w:r w:rsidRPr="00CA5056">
        <w:rPr>
          <w:rFonts w:ascii="Verdana" w:eastAsiaTheme="minorHAnsi" w:hAnsi="Verdana" w:cs="Verdana"/>
          <w:sz w:val="22"/>
          <w:szCs w:val="22"/>
          <w:lang w:eastAsia="en-US"/>
        </w:rPr>
        <w:t>;</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300" w:dyaOrig="360">
          <v:shape id="_x0000_i1063" type="#_x0000_t75" style="width:15.75pt;height:18.75pt" o:ole="">
            <v:imagedata r:id="rId73" o:title=""/>
          </v:shape>
          <o:OLEObject Type="Embed" ProgID="Equation.3" ShapeID="_x0000_i1063" DrawAspect="Content" ObjectID="_1618669465" r:id="rId74"/>
        </w:object>
      </w:r>
      <w:r w:rsidRPr="00CA5056">
        <w:rPr>
          <w:rFonts w:ascii="Verdana" w:eastAsiaTheme="minorHAnsi" w:hAnsi="Verdana" w:cs="Verdana"/>
          <w:sz w:val="22"/>
          <w:szCs w:val="22"/>
          <w:lang w:eastAsia="en-US"/>
        </w:rPr>
        <w:t xml:space="preserve">- количество рабочих дней периода, в котором действовала ставка </w:t>
      </w:r>
      <w:r w:rsidRPr="00CA5056">
        <w:rPr>
          <w:rFonts w:ascii="Verdana" w:eastAsiaTheme="minorHAnsi" w:hAnsi="Verdana" w:cs="Verdana"/>
          <w:sz w:val="22"/>
          <w:szCs w:val="22"/>
          <w:lang w:eastAsia="en-US"/>
        </w:rPr>
        <w:object w:dxaOrig="279" w:dyaOrig="360">
          <v:shape id="_x0000_i1064" type="#_x0000_t75" style="width:12pt;height:18.75pt" o:ole="">
            <v:imagedata r:id="rId33" o:title=""/>
          </v:shape>
          <o:OLEObject Type="Embed" ProgID="Equation.3" ShapeID="_x0000_i1064" DrawAspect="Content" ObjectID="_1618669466" r:id="rId75"/>
        </w:object>
      </w:r>
      <w:r w:rsidRPr="00CA5056">
        <w:rPr>
          <w:rFonts w:ascii="Verdana" w:eastAsiaTheme="minorHAnsi" w:hAnsi="Verdana" w:cs="Verdana"/>
          <w:sz w:val="22"/>
          <w:szCs w:val="22"/>
          <w:lang w:eastAsia="en-US"/>
        </w:rPr>
        <w:t xml:space="preserve">, принадлежащее периоду </w:t>
      </w:r>
      <w:r w:rsidRPr="00CA5056">
        <w:rPr>
          <w:rFonts w:ascii="Verdana" w:eastAsiaTheme="minorHAnsi" w:hAnsi="Verdana" w:cs="Verdana"/>
          <w:sz w:val="22"/>
          <w:szCs w:val="22"/>
          <w:lang w:eastAsia="en-US"/>
        </w:rPr>
        <w:object w:dxaOrig="260" w:dyaOrig="360">
          <v:shape id="_x0000_i1065" type="#_x0000_t75" style="width:12pt;height:18.75pt" o:ole="">
            <v:imagedata r:id="rId48" o:title=""/>
          </v:shape>
          <o:OLEObject Type="Embed" ProgID="Equation.3" ShapeID="_x0000_i1065" DrawAspect="Content" ObjectID="_1618669467" r:id="rId76"/>
        </w:object>
      </w:r>
      <w:r w:rsidRPr="00CA5056">
        <w:rPr>
          <w:rFonts w:ascii="Verdana" w:eastAsiaTheme="minorHAnsi" w:hAnsi="Verdana" w:cs="Verdana"/>
          <w:sz w:val="22"/>
          <w:szCs w:val="22"/>
          <w:lang w:eastAsia="en-US"/>
        </w:rPr>
        <w:t xml:space="preserve">, где </w:t>
      </w:r>
      <w:r w:rsidRPr="00CA5056">
        <w:rPr>
          <w:rFonts w:ascii="Verdana" w:eastAsiaTheme="minorHAnsi" w:hAnsi="Verdana" w:cs="Verdana"/>
          <w:sz w:val="22"/>
          <w:szCs w:val="22"/>
          <w:lang w:eastAsia="en-US"/>
        </w:rPr>
        <w:object w:dxaOrig="1040" w:dyaOrig="680">
          <v:shape id="_x0000_i1066" type="#_x0000_t75" style="width:51.75pt;height:33pt" o:ole="">
            <v:imagedata r:id="rId77" o:title=""/>
          </v:shape>
          <o:OLEObject Type="Embed" ProgID="Equation.3" ShapeID="_x0000_i1066" DrawAspect="Content" ObjectID="_1618669468" r:id="rId78"/>
        </w:object>
      </w:r>
      <w:r w:rsidRPr="00CA5056">
        <w:rPr>
          <w:rFonts w:ascii="Verdana" w:eastAsiaTheme="minorHAnsi" w:hAnsi="Verdana" w:cs="Verdana"/>
          <w:sz w:val="22"/>
          <w:szCs w:val="22"/>
          <w:lang w:eastAsia="en-US"/>
        </w:rPr>
        <w:t>.</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Значения </w:t>
      </w:r>
      <m:oMath>
        <m:f>
          <m:fPr>
            <m:ctrlPr>
              <w:rPr>
                <w:rFonts w:ascii="Cambria Math" w:eastAsiaTheme="minorHAnsi" w:hAnsi="Cambria Math" w:cs="Verdana"/>
                <w:sz w:val="22"/>
                <w:szCs w:val="22"/>
                <w:lang w:eastAsia="en-US"/>
              </w:rPr>
            </m:ctrlPr>
          </m:fPr>
          <m:num>
            <m:nary>
              <m:naryPr>
                <m:chr m:val="∑"/>
                <m:limLoc m:val="undOvr"/>
                <m:ctrlPr>
                  <w:rPr>
                    <w:rFonts w:ascii="Cambria Math" w:eastAsiaTheme="minorHAnsi" w:hAnsi="Cambria Math" w:cs="Verdana"/>
                    <w:sz w:val="22"/>
                    <w:szCs w:val="22"/>
                    <w:lang w:eastAsia="en-US"/>
                  </w:rPr>
                </m:ctrlPr>
              </m:naryPr>
              <m:sub>
                <m:r>
                  <m:rPr>
                    <m:sty m:val="p"/>
                  </m:rPr>
                  <w:rPr>
                    <w:rFonts w:ascii="Cambria Math" w:eastAsiaTheme="minorHAnsi" w:hAnsi="Cambria Math" w:cs="Verdana"/>
                    <w:sz w:val="22"/>
                    <w:szCs w:val="22"/>
                    <w:lang w:eastAsia="en-US"/>
                  </w:rPr>
                  <m:t>n=1</m:t>
                </m:r>
              </m:sub>
              <m:sup>
                <m:r>
                  <m:rPr>
                    <m:sty m:val="p"/>
                  </m:rPr>
                  <w:rPr>
                    <w:rFonts w:ascii="Cambria Math" w:eastAsiaTheme="minorHAnsi" w:hAnsi="Cambria Math" w:cs="Verdana"/>
                    <w:sz w:val="22"/>
                    <w:szCs w:val="22"/>
                    <w:lang w:eastAsia="en-US"/>
                  </w:rPr>
                  <m:t>N</m:t>
                </m:r>
              </m:sup>
              <m:e>
                <m:d>
                  <m:dPr>
                    <m:ctrlPr>
                      <w:rPr>
                        <w:rFonts w:ascii="Cambria Math" w:eastAsiaTheme="minorHAnsi" w:hAnsi="Cambria Math" w:cs="Verdana"/>
                        <w:sz w:val="22"/>
                        <w:szCs w:val="22"/>
                        <w:lang w:eastAsia="en-US"/>
                      </w:rPr>
                    </m:ctrlPr>
                  </m:dPr>
                  <m:e>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x</m:t>
                        </m:r>
                      </m:e>
                      <m:sub>
                        <m:r>
                          <m:rPr>
                            <m:sty m:val="p"/>
                          </m:rPr>
                          <w:rPr>
                            <w:rFonts w:ascii="Cambria Math" w:eastAsiaTheme="minorHAnsi" w:hAnsi="Cambria Math" w:cs="Verdana"/>
                            <w:sz w:val="22"/>
                            <w:szCs w:val="22"/>
                            <w:lang w:eastAsia="en-US"/>
                          </w:rPr>
                          <m:t>n</m:t>
                        </m:r>
                      </m:sub>
                    </m:sSub>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n</m:t>
                        </m:r>
                      </m:sub>
                    </m:sSub>
                  </m:e>
                </m:d>
              </m:e>
            </m:nary>
          </m:num>
          <m:den>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i</m:t>
                </m:r>
              </m:sub>
            </m:sSub>
          </m:den>
        </m:f>
      </m:oMath>
      <w:r w:rsidRPr="00CA5056">
        <w:rPr>
          <w:rFonts w:ascii="Verdana" w:eastAsiaTheme="minorHAnsi" w:hAnsi="Verdana" w:cs="Verdana"/>
          <w:sz w:val="22"/>
          <w:szCs w:val="22"/>
          <w:lang w:eastAsia="en-US"/>
        </w:rPr>
        <w:t xml:space="preserve">; </w:t>
      </w:r>
      <m:oMath>
        <m:r>
          <m:rPr>
            <m:sty m:val="p"/>
          </m:rPr>
          <w:rPr>
            <w:rFonts w:ascii="Cambria Math" w:eastAsiaTheme="minorHAnsi" w:hAnsi="Cambria Math" w:cs="Verdana"/>
            <w:sz w:val="22"/>
            <w:szCs w:val="22"/>
            <w:lang w:eastAsia="en-US"/>
          </w:rPr>
          <w:object w:dxaOrig="2700" w:dyaOrig="1300">
            <v:shape id="_x0000_i1067" type="#_x0000_t75" style="width:133.5pt;height:64.5pt" o:ole="">
              <v:imagedata r:id="rId79" o:title=""/>
            </v:shape>
            <o:OLEObject Type="Embed" ProgID="Equation.3" ShapeID="_x0000_i1067" DrawAspect="Content" ObjectID="_1618669469" r:id="rId80"/>
          </w:object>
        </m:r>
        <m:r>
          <m:rPr>
            <m:sty m:val="p"/>
          </m:rPr>
          <w:rPr>
            <w:rFonts w:ascii="Cambria Math" w:eastAsiaTheme="minorHAnsi" w:hAnsi="Cambria Math" w:cs="Verdana"/>
            <w:sz w:val="22"/>
            <w:szCs w:val="22"/>
            <w:lang w:eastAsia="en-US"/>
          </w:rPr>
          <m:t xml:space="preserve">; </m:t>
        </m:r>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2659" w:dyaOrig="1280">
                <v:shape id="_x0000_i1069" type="#_x0000_t75" style="width:135pt;height:63.75pt" o:ole="">
                  <v:imagedata r:id="rId81" o:title=""/>
                </v:shape>
                <o:OLEObject Type="Embed" ProgID="Equation.3" ShapeID="_x0000_i1069" DrawAspect="Content" ObjectID="_1618669470" r:id="rId82"/>
              </w:object>
            </m:r>
          </m:e>
        </m:d>
      </m:oMath>
      <w:r w:rsidRPr="00CA5056">
        <w:rPr>
          <w:rFonts w:ascii="Verdana" w:eastAsiaTheme="minorHAnsi" w:hAnsi="Verdana" w:cs="Verdana"/>
          <w:sz w:val="22"/>
          <w:szCs w:val="22"/>
          <w:lang w:eastAsia="en-US"/>
        </w:rPr>
        <w:t xml:space="preserve">               не округляются.</w:t>
      </w:r>
    </w:p>
    <w:p w:rsidR="00CC0834" w:rsidRPr="00CA5056"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ab/>
      </w:r>
      <w:r w:rsidRPr="00CA5056">
        <w:rPr>
          <w:rFonts w:ascii="Verdana" w:eastAsiaTheme="minorHAnsi" w:hAnsi="Verdana" w:cs="Verdana"/>
          <w:sz w:val="22"/>
          <w:szCs w:val="22"/>
          <w:lang w:eastAsia="en-US"/>
        </w:rPr>
        <w:tab/>
        <w:t xml:space="preserve">Округление при расчете </w:t>
      </w:r>
      <w:r w:rsidRPr="00CA5056">
        <w:rPr>
          <w:rFonts w:ascii="Verdana" w:eastAsiaTheme="minorHAnsi" w:hAnsi="Verdana" w:cs="Verdana"/>
          <w:sz w:val="22"/>
          <w:szCs w:val="22"/>
          <w:lang w:eastAsia="en-US"/>
        </w:rPr>
        <w:object w:dxaOrig="260" w:dyaOrig="360">
          <v:shape id="_x0000_i1070" type="#_x0000_t75" style="width:12pt;height:18.75pt" o:ole="">
            <v:imagedata r:id="rId45" o:title=""/>
          </v:shape>
          <o:OLEObject Type="Embed" ProgID="Equation.3" ShapeID="_x0000_i1070" DrawAspect="Content" ObjectID="_1618669471" r:id="rId83"/>
        </w:object>
      </w:r>
      <w:r w:rsidRPr="00CA5056">
        <w:rPr>
          <w:rFonts w:ascii="Verdana" w:eastAsiaTheme="minorHAnsi" w:hAnsi="Verdana" w:cs="Verdana"/>
          <w:sz w:val="22"/>
          <w:szCs w:val="22"/>
          <w:lang w:eastAsia="en-US"/>
        </w:rPr>
        <w:t xml:space="preserve"> и </w:t>
      </w:r>
      <w:r w:rsidRPr="00CA5056">
        <w:rPr>
          <w:rFonts w:ascii="Verdana" w:eastAsiaTheme="minorHAnsi" w:hAnsi="Verdana" w:cs="Verdana"/>
          <w:sz w:val="22"/>
          <w:szCs w:val="22"/>
          <w:lang w:eastAsia="en-US"/>
        </w:rPr>
        <w:object w:dxaOrig="840" w:dyaOrig="380">
          <v:shape id="_x0000_i1071" type="#_x0000_t75" style="width:43.5pt;height:16.5pt" o:ole="">
            <v:imagedata r:id="rId55" o:title=""/>
          </v:shape>
          <o:OLEObject Type="Embed" ProgID="Equation.3" ShapeID="_x0000_i1071" DrawAspect="Content" ObjectID="_1618669472" r:id="rId84"/>
        </w:object>
      </w:r>
      <w:r w:rsidRPr="00CA5056">
        <w:rPr>
          <w:rFonts w:ascii="Verdana" w:eastAsiaTheme="minorHAnsi" w:hAnsi="Verdana" w:cs="Verdana"/>
          <w:sz w:val="22"/>
          <w:szCs w:val="22"/>
          <w:lang w:eastAsia="en-US"/>
        </w:rPr>
        <w:t>производится на каждом действии до 2-х знаков после запятой.</w:t>
      </w:r>
    </w:p>
    <w:p w:rsidR="001B4EAE" w:rsidRPr="00C01B4E" w:rsidRDefault="001B4EAE" w:rsidP="00CC0834">
      <w:pPr>
        <w:pStyle w:val="a8"/>
        <w:spacing w:after="0" w:line="360" w:lineRule="auto"/>
        <w:ind w:left="0"/>
        <w:rPr>
          <w:rFonts w:ascii="Verdana" w:hAnsi="Verdana" w:cs="Verdana"/>
        </w:rPr>
      </w:pPr>
    </w:p>
    <w:p w:rsidR="00CC216B" w:rsidRDefault="00CC216B" w:rsidP="00C7496F">
      <w:pPr>
        <w:pStyle w:val="a8"/>
        <w:numPr>
          <w:ilvl w:val="1"/>
          <w:numId w:val="4"/>
        </w:numPr>
        <w:spacing w:after="0" w:line="360" w:lineRule="auto"/>
        <w:ind w:left="0" w:firstLine="0"/>
        <w:jc w:val="both"/>
        <w:rPr>
          <w:rFonts w:ascii="Verdana" w:hAnsi="Verdana" w:cs="Verdana"/>
        </w:rPr>
      </w:pPr>
      <w:r w:rsidRPr="00CC216B">
        <w:rPr>
          <w:rFonts w:ascii="Verdana" w:hAnsi="Verdana" w:cs="Verdana"/>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w:t>
      </w:r>
      <w:r w:rsidR="009977AE">
        <w:rPr>
          <w:rFonts w:ascii="Verdana" w:hAnsi="Verdana" w:cs="Verdana"/>
        </w:rPr>
        <w:t>, оценщику Фонда</w:t>
      </w:r>
      <w:r w:rsidRPr="00CC216B">
        <w:rPr>
          <w:rFonts w:ascii="Verdana" w:hAnsi="Verdana" w:cs="Verdana"/>
        </w:rPr>
        <w:t xml:space="preserve"> и лицу, осуществляющему ведение реестра владельцев инвестиционных паев паевого инвестиционного фонда.</w:t>
      </w:r>
    </w:p>
    <w:p w:rsidR="00C01B4E" w:rsidRDefault="00C01B4E" w:rsidP="00C01B4E">
      <w:pPr>
        <w:pStyle w:val="a8"/>
        <w:spacing w:after="0" w:line="360" w:lineRule="auto"/>
        <w:ind w:left="0" w:firstLine="709"/>
        <w:jc w:val="both"/>
        <w:rPr>
          <w:rFonts w:ascii="Verdana" w:hAnsi="Verdana" w:cs="Verdana"/>
        </w:rPr>
      </w:pPr>
      <w:r>
        <w:rPr>
          <w:rFonts w:ascii="Verdana" w:hAnsi="Verdana" w:cs="Verdana"/>
        </w:rPr>
        <w:t>Уменьшение одной части резерва для восполнения недостаточности другой не допускается.</w:t>
      </w:r>
    </w:p>
    <w:p w:rsidR="00B23057" w:rsidRPr="00724857" w:rsidRDefault="00B23057" w:rsidP="00C7496F">
      <w:pPr>
        <w:pStyle w:val="a8"/>
        <w:numPr>
          <w:ilvl w:val="1"/>
          <w:numId w:val="4"/>
        </w:numPr>
        <w:spacing w:after="0" w:line="360" w:lineRule="auto"/>
        <w:ind w:left="0" w:firstLine="0"/>
        <w:jc w:val="both"/>
        <w:rPr>
          <w:rFonts w:ascii="Verdana" w:hAnsi="Verdana" w:cs="Verdana"/>
        </w:rPr>
      </w:pPr>
      <w:r>
        <w:rPr>
          <w:rFonts w:ascii="Verdana" w:hAnsi="Verdana" w:cs="Verdana"/>
        </w:rPr>
        <w:t xml:space="preserve">Иные резервы в Фонде не формируются и не включаются в состав </w:t>
      </w:r>
      <w:r w:rsidRPr="00724857">
        <w:rPr>
          <w:rFonts w:ascii="Verdana" w:hAnsi="Verdana" w:cs="Verdana"/>
        </w:rPr>
        <w:t xml:space="preserve">обязательств Фонда. </w:t>
      </w:r>
    </w:p>
    <w:p w:rsidR="00CC0834" w:rsidRPr="00CC0834" w:rsidRDefault="00CC0834" w:rsidP="00C7496F">
      <w:pPr>
        <w:pStyle w:val="a8"/>
        <w:numPr>
          <w:ilvl w:val="1"/>
          <w:numId w:val="4"/>
        </w:numPr>
        <w:spacing w:after="0" w:line="360" w:lineRule="auto"/>
        <w:ind w:left="0" w:firstLine="0"/>
        <w:jc w:val="both"/>
        <w:rPr>
          <w:rFonts w:ascii="Verdana" w:hAnsi="Verdana" w:cs="Times New Roman"/>
        </w:rPr>
      </w:pPr>
      <w:r>
        <w:rPr>
          <w:rFonts w:ascii="Verdana" w:hAnsi="Verdana" w:cs="Times New Roman"/>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B23057" w:rsidRPr="00724857" w:rsidRDefault="00CC0834" w:rsidP="00C7496F">
      <w:pPr>
        <w:pStyle w:val="a8"/>
        <w:numPr>
          <w:ilvl w:val="1"/>
          <w:numId w:val="4"/>
        </w:numPr>
        <w:spacing w:after="0" w:line="360" w:lineRule="auto"/>
        <w:ind w:left="0" w:firstLine="0"/>
        <w:jc w:val="both"/>
        <w:rPr>
          <w:rFonts w:ascii="Verdana" w:hAnsi="Verdana" w:cs="Times New Roman"/>
        </w:rPr>
      </w:pPr>
      <w:r w:rsidRPr="00724857">
        <w:rPr>
          <w:rFonts w:ascii="Verdana" w:hAnsi="Verdana" w:cs="Verdana"/>
        </w:rPr>
        <w:t xml:space="preserve">В случае превышения величины признанных расходов, связанных </w:t>
      </w:r>
      <w:r>
        <w:rPr>
          <w:rFonts w:ascii="Verdana" w:hAnsi="Verdana" w:cs="Verdana"/>
        </w:rPr>
        <w:t>с</w:t>
      </w:r>
      <w:r w:rsidRPr="00724857">
        <w:rPr>
          <w:rFonts w:ascii="Verdana" w:hAnsi="Verdana" w:cs="Verdana"/>
        </w:rPr>
        <w:t xml:space="preserve">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w:t>
      </w:r>
      <w:r>
        <w:rPr>
          <w:rFonts w:ascii="Verdana" w:hAnsi="Verdana" w:cs="Verdana"/>
        </w:rPr>
        <w:t xml:space="preserve">начисляется </w:t>
      </w:r>
      <w:r w:rsidRPr="00724857">
        <w:rPr>
          <w:rFonts w:ascii="Verdana" w:hAnsi="Verdana" w:cs="Verdana"/>
        </w:rPr>
        <w:t>задолженность управляющей компании в размере такого превышения</w:t>
      </w:r>
      <w:r>
        <w:rPr>
          <w:rFonts w:ascii="Verdana" w:hAnsi="Verdana" w:cs="Verdana"/>
        </w:rPr>
        <w:t xml:space="preserve"> на дату начисления. Вышеуказанная задолженность </w:t>
      </w:r>
      <w:r w:rsidRPr="00724857">
        <w:rPr>
          <w:rFonts w:ascii="Verdana" w:hAnsi="Verdana" w:cs="Verdana"/>
        </w:rPr>
        <w:t xml:space="preserve">учитывается в составе дебиторской задолженности до момента ее погашения. </w:t>
      </w:r>
      <w:r w:rsidR="00B23057" w:rsidRPr="00724857">
        <w:rPr>
          <w:rFonts w:ascii="Verdana" w:hAnsi="Verdana" w:cs="Verdana"/>
        </w:rPr>
        <w:t xml:space="preserve">  </w:t>
      </w:r>
    </w:p>
    <w:p w:rsidR="00CC0834" w:rsidRDefault="00360681" w:rsidP="00CC0834">
      <w:pPr>
        <w:pStyle w:val="a8"/>
        <w:numPr>
          <w:ilvl w:val="1"/>
          <w:numId w:val="4"/>
        </w:numPr>
        <w:spacing w:after="0" w:line="360" w:lineRule="auto"/>
        <w:ind w:left="0" w:firstLine="0"/>
        <w:jc w:val="both"/>
        <w:rPr>
          <w:rFonts w:ascii="Verdana" w:hAnsi="Verdana" w:cs="Verdana"/>
        </w:rPr>
      </w:pPr>
      <w:r w:rsidRPr="00360681">
        <w:rPr>
          <w:rFonts w:ascii="Verdana" w:hAnsi="Verdana" w:cs="Verdana"/>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w:t>
      </w:r>
      <w:r w:rsidR="00CC0834">
        <w:rPr>
          <w:rFonts w:ascii="Verdana" w:hAnsi="Verdana" w:cs="Verdana"/>
        </w:rPr>
        <w:t xml:space="preserve"> </w:t>
      </w:r>
      <w:r w:rsidR="00CC0834" w:rsidRPr="00F27C88">
        <w:rPr>
          <w:rFonts w:ascii="Verdana" w:hAnsi="Verdana" w:cs="Verdana"/>
        </w:rPr>
        <w:t>Указанное восстановление отражается при первом определении СЧА в году следующем за отчетным годом.</w:t>
      </w:r>
    </w:p>
    <w:p w:rsidR="009977AE" w:rsidRDefault="009977AE" w:rsidP="009977AE">
      <w:pPr>
        <w:pStyle w:val="a8"/>
        <w:spacing w:after="0" w:line="360" w:lineRule="auto"/>
        <w:ind w:left="0"/>
        <w:jc w:val="both"/>
        <w:rPr>
          <w:rFonts w:ascii="Verdana" w:hAnsi="Verdana" w:cs="Verdana"/>
        </w:rPr>
      </w:pPr>
    </w:p>
    <w:p w:rsidR="009977AE" w:rsidRPr="004F6B57" w:rsidRDefault="009977AE" w:rsidP="009977AE">
      <w:pPr>
        <w:pStyle w:val="a8"/>
        <w:numPr>
          <w:ilvl w:val="0"/>
          <w:numId w:val="4"/>
        </w:numPr>
        <w:spacing w:after="0" w:line="360" w:lineRule="auto"/>
        <w:ind w:left="0" w:firstLine="0"/>
        <w:jc w:val="both"/>
        <w:rPr>
          <w:rFonts w:ascii="Verdana" w:hAnsi="Verdana" w:cs="Times New Roman"/>
          <w:b/>
        </w:rPr>
      </w:pPr>
      <w:r w:rsidRPr="004F6B57">
        <w:rPr>
          <w:rFonts w:ascii="Verdana" w:hAnsi="Verdana" w:cs="Times New Roman"/>
          <w:b/>
        </w:rPr>
        <w:t>Порядок определения стоимости имущества, переданного в оплату инвестиционных паев</w:t>
      </w:r>
    </w:p>
    <w:p w:rsidR="001443B9" w:rsidRPr="00B11F1B" w:rsidRDefault="001443B9" w:rsidP="001443B9">
      <w:pPr>
        <w:autoSpaceDN w:val="0"/>
        <w:adjustRightInd w:val="0"/>
        <w:spacing w:line="360" w:lineRule="auto"/>
        <w:ind w:firstLine="709"/>
        <w:jc w:val="both"/>
        <w:rPr>
          <w:rFonts w:ascii="Verdana" w:hAnsi="Verdana" w:cs="Verdana"/>
        </w:rPr>
      </w:pPr>
      <w:r w:rsidRPr="00B11F1B">
        <w:rPr>
          <w:rFonts w:ascii="Verdana" w:hAnsi="Verdana" w:cs="Verdana"/>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1443B9" w:rsidRPr="00B11F1B" w:rsidRDefault="001443B9" w:rsidP="001443B9">
      <w:pPr>
        <w:autoSpaceDN w:val="0"/>
        <w:adjustRightInd w:val="0"/>
        <w:spacing w:line="360" w:lineRule="auto"/>
        <w:ind w:firstLine="709"/>
        <w:jc w:val="both"/>
        <w:rPr>
          <w:rFonts w:ascii="Verdana" w:hAnsi="Verdana" w:cs="Verdana"/>
        </w:rPr>
      </w:pPr>
      <w:r w:rsidRPr="00B11F1B">
        <w:rPr>
          <w:rFonts w:ascii="Verdana" w:hAnsi="Verdana" w:cs="Verdana"/>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1443B9" w:rsidRPr="00B11F1B" w:rsidRDefault="001443B9" w:rsidP="001443B9">
      <w:pPr>
        <w:autoSpaceDN w:val="0"/>
        <w:adjustRightInd w:val="0"/>
        <w:spacing w:line="360" w:lineRule="auto"/>
        <w:ind w:firstLine="709"/>
        <w:jc w:val="both"/>
        <w:rPr>
          <w:rFonts w:ascii="Verdana" w:hAnsi="Verdana" w:cs="Verdana"/>
        </w:rPr>
      </w:pPr>
      <w:r w:rsidRPr="00B11F1B">
        <w:rPr>
          <w:rFonts w:ascii="Verdana" w:hAnsi="Verdana" w:cs="Verdana"/>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7674E9" w:rsidRPr="009764FD" w:rsidRDefault="001443B9" w:rsidP="009764FD">
      <w:pPr>
        <w:pStyle w:val="a8"/>
        <w:spacing w:after="0" w:line="360" w:lineRule="auto"/>
        <w:ind w:left="0"/>
        <w:jc w:val="both"/>
        <w:rPr>
          <w:rFonts w:ascii="Verdana" w:hAnsi="Verdana" w:cs="Times New Roman"/>
          <w:b/>
        </w:rPr>
      </w:pPr>
      <w:r w:rsidRPr="00B11F1B">
        <w:rPr>
          <w:rFonts w:ascii="Verdana" w:hAnsi="Verdana" w:cs="Verdana"/>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7674E9" w:rsidRPr="009764FD" w:rsidRDefault="007674E9" w:rsidP="009764FD">
      <w:pPr>
        <w:pStyle w:val="a8"/>
        <w:spacing w:after="0" w:line="360" w:lineRule="auto"/>
        <w:ind w:left="0"/>
        <w:jc w:val="both"/>
        <w:rPr>
          <w:rFonts w:ascii="Verdana" w:hAnsi="Verdana" w:cs="Times New Roman"/>
          <w:b/>
        </w:rPr>
      </w:pPr>
    </w:p>
    <w:p w:rsidR="00A80FA7" w:rsidRPr="00A80FA7" w:rsidRDefault="007674E9" w:rsidP="00C7496F">
      <w:pPr>
        <w:pStyle w:val="a8"/>
        <w:numPr>
          <w:ilvl w:val="0"/>
          <w:numId w:val="4"/>
        </w:numPr>
        <w:spacing w:after="0" w:line="360" w:lineRule="auto"/>
        <w:ind w:left="0" w:firstLine="0"/>
        <w:jc w:val="both"/>
        <w:rPr>
          <w:rFonts w:ascii="Verdana" w:hAnsi="Verdana" w:cs="Times New Roman"/>
          <w:b/>
        </w:rPr>
      </w:pPr>
      <w:r>
        <w:rPr>
          <w:rFonts w:ascii="Verdana" w:hAnsi="Verdana" w:cs="Verdana"/>
        </w:rPr>
        <w:t xml:space="preserve"> </w:t>
      </w:r>
      <w:r w:rsidR="00A80FA7" w:rsidRPr="00A80FA7">
        <w:rPr>
          <w:rFonts w:ascii="Verdana" w:hAnsi="Verdana" w:cs="Times New Roman"/>
          <w:b/>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rsidR="00F505E1" w:rsidRPr="00F505E1" w:rsidRDefault="00F505E1" w:rsidP="00C7496F">
      <w:pPr>
        <w:pStyle w:val="a8"/>
        <w:numPr>
          <w:ilvl w:val="1"/>
          <w:numId w:val="4"/>
        </w:numPr>
        <w:spacing w:after="0" w:line="360" w:lineRule="auto"/>
        <w:ind w:left="0" w:firstLine="0"/>
        <w:jc w:val="both"/>
        <w:rPr>
          <w:rFonts w:ascii="Verdana" w:hAnsi="Verdana" w:cs="Verdana"/>
        </w:rPr>
      </w:pPr>
      <w:r w:rsidRPr="00F505E1">
        <w:rPr>
          <w:rFonts w:ascii="Verdana" w:hAnsi="Verdana" w:cs="Verdana"/>
        </w:rPr>
        <w:t>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 же иных документов, необходимых для выяснения причины и устранения обнаруженных расхождений.</w:t>
      </w:r>
    </w:p>
    <w:p w:rsidR="00F505E1" w:rsidRPr="00F505E1" w:rsidRDefault="007674E9" w:rsidP="00C7496F">
      <w:pPr>
        <w:pStyle w:val="a8"/>
        <w:numPr>
          <w:ilvl w:val="1"/>
          <w:numId w:val="4"/>
        </w:numPr>
        <w:spacing w:after="0" w:line="360" w:lineRule="auto"/>
        <w:ind w:left="0" w:firstLine="0"/>
        <w:jc w:val="both"/>
        <w:rPr>
          <w:rFonts w:ascii="Verdana" w:hAnsi="Verdana" w:cs="Verdana"/>
        </w:rPr>
      </w:pPr>
      <w:r>
        <w:rPr>
          <w:rFonts w:ascii="Verdana" w:hAnsi="Verdana" w:cs="Verdana"/>
        </w:rPr>
        <w:t>В</w:t>
      </w:r>
      <w:r w:rsidR="00FA0D7B">
        <w:rPr>
          <w:rFonts w:ascii="Verdana" w:hAnsi="Verdana" w:cs="Verdana"/>
        </w:rPr>
        <w:t xml:space="preserve"> </w:t>
      </w:r>
      <w:r w:rsidR="00F505E1" w:rsidRPr="00F505E1">
        <w:rPr>
          <w:rFonts w:ascii="Verdana" w:hAnsi="Verdana" w:cs="Verdana"/>
        </w:rPr>
        <w:t xml:space="preserve">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w:t>
      </w:r>
      <w:r w:rsidR="00D2068E" w:rsidRPr="00F505E1">
        <w:rPr>
          <w:rFonts w:ascii="Verdana" w:hAnsi="Verdana" w:cs="Verdana"/>
        </w:rPr>
        <w:t>акт о</w:t>
      </w:r>
      <w:r w:rsidR="00F505E1" w:rsidRPr="00F505E1">
        <w:rPr>
          <w:rFonts w:ascii="Verdana" w:hAnsi="Verdana" w:cs="Verdana"/>
        </w:rPr>
        <w:t xml:space="preserve"> причинах расхождения данных в Справке о стоимости чистых активов.  </w:t>
      </w:r>
    </w:p>
    <w:p w:rsidR="00F505E1" w:rsidRPr="00F505E1" w:rsidRDefault="00F505E1" w:rsidP="00C7496F">
      <w:pPr>
        <w:pStyle w:val="a8"/>
        <w:numPr>
          <w:ilvl w:val="1"/>
          <w:numId w:val="4"/>
        </w:numPr>
        <w:spacing w:after="0" w:line="360" w:lineRule="auto"/>
        <w:ind w:left="0" w:firstLine="0"/>
        <w:jc w:val="both"/>
        <w:rPr>
          <w:rFonts w:ascii="Verdana" w:hAnsi="Verdana" w:cs="Verdana"/>
        </w:rPr>
      </w:pPr>
      <w:r w:rsidRPr="00F505E1">
        <w:rPr>
          <w:rFonts w:ascii="Verdana" w:hAnsi="Verdana" w:cs="Verdana"/>
        </w:rPr>
        <w:t xml:space="preserve">Специализированный депозитарий извещает Банк России о </w:t>
      </w:r>
      <w:r w:rsidR="00D2068E" w:rsidRPr="00F505E1">
        <w:rPr>
          <w:rFonts w:ascii="Verdana" w:hAnsi="Verdana" w:cs="Verdana"/>
        </w:rPr>
        <w:t>невозможности</w:t>
      </w:r>
      <w:r w:rsidRPr="00F505E1">
        <w:rPr>
          <w:rFonts w:ascii="Verdana" w:hAnsi="Verdana" w:cs="Verdana"/>
        </w:rPr>
        <w:t xml:space="preserve"> произвести сверку расчетов стоимости чистых активов. </w:t>
      </w:r>
    </w:p>
    <w:p w:rsidR="00B92ACC" w:rsidRDefault="00B92ACC" w:rsidP="00C7496F">
      <w:pPr>
        <w:spacing w:after="0" w:line="360" w:lineRule="auto"/>
      </w:pPr>
    </w:p>
    <w:p w:rsidR="00CC0834" w:rsidRDefault="00CC0834">
      <w:pPr>
        <w:rPr>
          <w:rFonts w:ascii="Verdana" w:hAnsi="Verdana" w:cs="Times New Roman"/>
          <w:b/>
        </w:rPr>
      </w:pPr>
      <w:r>
        <w:rPr>
          <w:rFonts w:ascii="Verdana" w:hAnsi="Verdana" w:cs="Times New Roman"/>
          <w:b/>
        </w:rPr>
        <w:br w:type="page"/>
      </w:r>
    </w:p>
    <w:p w:rsidR="00B86926" w:rsidRPr="00B11F1B" w:rsidRDefault="00B86926" w:rsidP="00B86926">
      <w:pPr>
        <w:autoSpaceDN w:val="0"/>
        <w:adjustRightInd w:val="0"/>
        <w:spacing w:line="360" w:lineRule="auto"/>
        <w:jc w:val="right"/>
        <w:rPr>
          <w:rFonts w:ascii="Verdana" w:hAnsi="Verdana"/>
          <w:b/>
          <w:lang w:eastAsia="ru-RU"/>
        </w:rPr>
      </w:pPr>
      <w:r w:rsidRPr="00B11F1B">
        <w:rPr>
          <w:rFonts w:ascii="Verdana" w:hAnsi="Verdana"/>
          <w:b/>
          <w:lang w:eastAsia="ru-RU"/>
        </w:rPr>
        <w:t>Приложение 1</w:t>
      </w:r>
    </w:p>
    <w:p w:rsidR="00B86926" w:rsidRPr="00B11F1B" w:rsidRDefault="00B86926" w:rsidP="00B86926">
      <w:pPr>
        <w:autoSpaceDN w:val="0"/>
        <w:adjustRightInd w:val="0"/>
        <w:spacing w:line="360" w:lineRule="auto"/>
        <w:ind w:firstLine="709"/>
        <w:jc w:val="center"/>
        <w:rPr>
          <w:rFonts w:ascii="Verdana" w:hAnsi="Verdana"/>
          <w:b/>
          <w:lang w:eastAsia="ru-RU"/>
        </w:rPr>
      </w:pPr>
      <w:r w:rsidRPr="00B11F1B">
        <w:rPr>
          <w:rFonts w:ascii="Verdana" w:hAnsi="Verdana"/>
          <w:b/>
          <w:lang w:eastAsia="ru-RU"/>
        </w:rPr>
        <w:t>МОДЕЛИ ОЦЕНКИ СТОИМОСТИ ЦЕННЫХ БУМАГ</w:t>
      </w:r>
    </w:p>
    <w:p w:rsidR="00B86926" w:rsidRPr="00B11F1B" w:rsidRDefault="00B86926" w:rsidP="00B86926">
      <w:pPr>
        <w:autoSpaceDN w:val="0"/>
        <w:adjustRightInd w:val="0"/>
        <w:spacing w:line="360" w:lineRule="auto"/>
        <w:ind w:firstLine="709"/>
        <w:jc w:val="both"/>
        <w:rPr>
          <w:rFonts w:ascii="Verdana" w:hAnsi="Verdana"/>
          <w:lang w:eastAsia="ru-RU"/>
        </w:rPr>
      </w:pPr>
      <w:r w:rsidRPr="00B11F1B">
        <w:rPr>
          <w:rFonts w:ascii="Verdana" w:eastAsia="Batang" w:hAnsi="Verdana"/>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B11F1B">
        <w:rPr>
          <w:rFonts w:ascii="Verdana" w:hAnsi="Verdana"/>
          <w:lang w:eastAsia="ru-RU"/>
        </w:rPr>
        <w:t>:</w:t>
      </w:r>
    </w:p>
    <w:p w:rsidR="00B86926" w:rsidRPr="00B11F1B" w:rsidRDefault="00B86926" w:rsidP="007E0031">
      <w:pPr>
        <w:pStyle w:val="a8"/>
        <w:numPr>
          <w:ilvl w:val="0"/>
          <w:numId w:val="12"/>
        </w:numPr>
        <w:suppressAutoHyphens/>
        <w:autoSpaceDE w:val="0"/>
        <w:autoSpaceDN w:val="0"/>
        <w:adjustRightInd w:val="0"/>
        <w:spacing w:after="0" w:line="360" w:lineRule="auto"/>
        <w:ind w:left="0" w:firstLine="0"/>
        <w:jc w:val="both"/>
        <w:rPr>
          <w:rFonts w:ascii="Verdana" w:hAnsi="Verdana"/>
          <w:lang w:eastAsia="ru-RU"/>
        </w:rPr>
      </w:pPr>
      <w:r w:rsidRPr="00B11F1B">
        <w:rPr>
          <w:rFonts w:ascii="Verdana" w:hAnsi="Verdana"/>
          <w:lang w:eastAsia="ru-RU"/>
        </w:rPr>
        <w:t>ценная бумага допущена к торгам на российской или иностранной бирже из списка, установленного в Приложении №2 настоящих Правил определения СЧА;</w:t>
      </w:r>
    </w:p>
    <w:p w:rsidR="00B86926" w:rsidRPr="00B11F1B" w:rsidRDefault="00B86926" w:rsidP="007E0031">
      <w:pPr>
        <w:pStyle w:val="a8"/>
        <w:numPr>
          <w:ilvl w:val="0"/>
          <w:numId w:val="12"/>
        </w:numPr>
        <w:suppressAutoHyphens/>
        <w:autoSpaceDE w:val="0"/>
        <w:autoSpaceDN w:val="0"/>
        <w:adjustRightInd w:val="0"/>
        <w:spacing w:after="0" w:line="360" w:lineRule="auto"/>
        <w:ind w:left="0" w:firstLine="0"/>
        <w:jc w:val="both"/>
        <w:rPr>
          <w:rFonts w:ascii="Verdana" w:hAnsi="Verdana"/>
          <w:lang w:eastAsia="ru-RU"/>
        </w:rPr>
      </w:pPr>
      <w:r w:rsidRPr="00B11F1B">
        <w:rPr>
          <w:rFonts w:ascii="Verdana" w:hAnsi="Verdana"/>
          <w:lang w:eastAsia="ru-RU"/>
        </w:rPr>
        <w:t>наличия цены (котировки) на дату определения справедливой стоимости</w:t>
      </w:r>
      <w:r>
        <w:rPr>
          <w:rFonts w:ascii="Verdana" w:hAnsi="Verdana"/>
          <w:lang w:eastAsia="ru-RU"/>
        </w:rPr>
        <w:t xml:space="preserve"> </w:t>
      </w:r>
      <w:r>
        <w:rPr>
          <w:rFonts w:ascii="Verdana" w:eastAsia="Batang" w:hAnsi="Verdana"/>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B11F1B">
        <w:rPr>
          <w:rFonts w:ascii="Verdana" w:hAnsi="Verdana"/>
          <w:lang w:eastAsia="ru-RU"/>
        </w:rPr>
        <w:t>;</w:t>
      </w:r>
    </w:p>
    <w:p w:rsidR="00B86926" w:rsidRPr="00B11F1B" w:rsidRDefault="00B86926" w:rsidP="007E0031">
      <w:pPr>
        <w:pStyle w:val="a8"/>
        <w:numPr>
          <w:ilvl w:val="0"/>
          <w:numId w:val="12"/>
        </w:numPr>
        <w:suppressAutoHyphens/>
        <w:autoSpaceDE w:val="0"/>
        <w:autoSpaceDN w:val="0"/>
        <w:adjustRightInd w:val="0"/>
        <w:spacing w:after="0" w:line="360" w:lineRule="auto"/>
        <w:ind w:left="0" w:firstLine="0"/>
        <w:jc w:val="both"/>
        <w:rPr>
          <w:rFonts w:ascii="Verdana" w:hAnsi="Verdana"/>
          <w:lang w:eastAsia="ru-RU"/>
        </w:rPr>
      </w:pPr>
      <w:r w:rsidRPr="00B11F1B">
        <w:rPr>
          <w:rFonts w:ascii="Verdana" w:hAnsi="Verdana"/>
          <w:lang w:eastAsia="ru-RU"/>
        </w:rPr>
        <w:t xml:space="preserve">количество сделок в отношении указанной ценной бумаги за последние 10 (Десять) торговых дней – 10 (Десять) и более. </w:t>
      </w:r>
      <w:r w:rsidRPr="00FA11BF">
        <w:rPr>
          <w:rFonts w:ascii="Verdana" w:hAnsi="Verdana"/>
          <w:lang w:eastAsia="ru-RU"/>
        </w:rPr>
        <w:t>В случае если биржа из списка, установленного в Приложении №2 настоящих Правил определения СЧА, не раскрывает данные о количестве сделок, то для данной биржи применяется следующий расчет количества совершаемых сделок как частное от деления объема торгов за день на цену закрытия биржи</w:t>
      </w:r>
      <w:r w:rsidRPr="00B11F1B">
        <w:rPr>
          <w:rFonts w:ascii="Verdana" w:hAnsi="Verdana"/>
          <w:lang w:eastAsia="ru-RU"/>
        </w:rPr>
        <w:t>;</w:t>
      </w:r>
    </w:p>
    <w:p w:rsidR="00B86926" w:rsidRPr="00B11F1B" w:rsidRDefault="00B86926" w:rsidP="007E0031">
      <w:pPr>
        <w:pStyle w:val="a8"/>
        <w:numPr>
          <w:ilvl w:val="0"/>
          <w:numId w:val="12"/>
        </w:numPr>
        <w:suppressAutoHyphens/>
        <w:autoSpaceDE w:val="0"/>
        <w:autoSpaceDN w:val="0"/>
        <w:adjustRightInd w:val="0"/>
        <w:spacing w:after="0" w:line="360" w:lineRule="auto"/>
        <w:ind w:left="0" w:firstLine="0"/>
        <w:jc w:val="both"/>
        <w:rPr>
          <w:rFonts w:ascii="Verdana" w:hAnsi="Verdana"/>
          <w:lang w:eastAsia="ru-RU"/>
        </w:rPr>
      </w:pPr>
      <w:r w:rsidRPr="00B11F1B">
        <w:rPr>
          <w:rFonts w:ascii="Verdana" w:hAnsi="Verdana"/>
          <w:lang w:eastAsia="ru-RU"/>
        </w:rPr>
        <w:t>совокупный объем сделок в отношении указанной ценной бумаги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B86926" w:rsidRPr="00B11F1B" w:rsidRDefault="00B86926" w:rsidP="00B86926">
      <w:pPr>
        <w:ind w:firstLine="709"/>
        <w:jc w:val="both"/>
        <w:rPr>
          <w:rFonts w:ascii="Verdana" w:hAnsi="Verdana"/>
        </w:rPr>
      </w:pPr>
      <w:r w:rsidRPr="00B11F1B">
        <w:rPr>
          <w:rFonts w:ascii="Verdana" w:hAnsi="Verdana"/>
        </w:rPr>
        <w:t>Для оценки справедливой стоимости ценных бумаг в целях настоящих правил основным рынком признается:</w:t>
      </w:r>
    </w:p>
    <w:tbl>
      <w:tblPr>
        <w:tblStyle w:val="aa"/>
        <w:tblW w:w="5000" w:type="pct"/>
        <w:tblLook w:val="04A0" w:firstRow="1" w:lastRow="0" w:firstColumn="1" w:lastColumn="0" w:noHBand="0" w:noVBand="1"/>
      </w:tblPr>
      <w:tblGrid>
        <w:gridCol w:w="3211"/>
        <w:gridCol w:w="6134"/>
      </w:tblGrid>
      <w:tr w:rsidR="00B86926" w:rsidRPr="00F85898" w:rsidTr="00902453">
        <w:tc>
          <w:tcPr>
            <w:tcW w:w="1718" w:type="pct"/>
            <w:shd w:val="clear" w:color="auto" w:fill="A6A6A6" w:themeFill="background1" w:themeFillShade="A6"/>
          </w:tcPr>
          <w:p w:rsidR="00B86926" w:rsidRPr="0064025E" w:rsidRDefault="00B86926" w:rsidP="00902453">
            <w:pPr>
              <w:widowControl w:val="0"/>
              <w:suppressAutoHyphens/>
              <w:autoSpaceDE w:val="0"/>
              <w:ind w:left="29"/>
              <w:jc w:val="center"/>
              <w:rPr>
                <w:rFonts w:ascii="Verdana" w:hAnsi="Verdana"/>
                <w:b/>
                <w:u w:val="single"/>
              </w:rPr>
            </w:pPr>
            <w:r w:rsidRPr="0064025E">
              <w:rPr>
                <w:rFonts w:ascii="Verdana" w:hAnsi="Verdana"/>
                <w:b/>
              </w:rPr>
              <w:t>Основной рынок для ценных бумаг в целях настоящих Правил определения СЧА</w:t>
            </w:r>
          </w:p>
        </w:tc>
        <w:tc>
          <w:tcPr>
            <w:tcW w:w="3282" w:type="pct"/>
            <w:shd w:val="clear" w:color="auto" w:fill="A6A6A6" w:themeFill="background1" w:themeFillShade="A6"/>
          </w:tcPr>
          <w:p w:rsidR="00B86926" w:rsidRDefault="00B86926" w:rsidP="00902453">
            <w:pPr>
              <w:pStyle w:val="a8"/>
              <w:widowControl w:val="0"/>
              <w:suppressAutoHyphens/>
              <w:autoSpaceDE w:val="0"/>
              <w:ind w:left="0"/>
              <w:jc w:val="center"/>
              <w:rPr>
                <w:rFonts w:ascii="Verdana" w:hAnsi="Verdana"/>
                <w:b/>
                <w:u w:val="single"/>
              </w:rPr>
            </w:pPr>
            <w:r w:rsidRPr="002E0B3C">
              <w:rPr>
                <w:rFonts w:ascii="Verdana" w:hAnsi="Verdana"/>
                <w:b/>
              </w:rPr>
              <w:t>Порядок признания рынка основным</w:t>
            </w:r>
          </w:p>
        </w:tc>
      </w:tr>
      <w:tr w:rsidR="00B86926" w:rsidRPr="00F85898" w:rsidTr="00902453">
        <w:trPr>
          <w:trHeight w:val="2747"/>
        </w:trPr>
        <w:tc>
          <w:tcPr>
            <w:tcW w:w="1718" w:type="pct"/>
          </w:tcPr>
          <w:p w:rsidR="00B86926" w:rsidRPr="0064025E" w:rsidRDefault="00B86926" w:rsidP="007E0031">
            <w:pPr>
              <w:widowControl w:val="0"/>
              <w:numPr>
                <w:ilvl w:val="0"/>
                <w:numId w:val="10"/>
              </w:numPr>
              <w:suppressAutoHyphens/>
              <w:autoSpaceDE w:val="0"/>
              <w:ind w:left="171" w:firstLine="0"/>
              <w:contextualSpacing/>
              <w:jc w:val="both"/>
              <w:rPr>
                <w:rFonts w:ascii="Verdana" w:hAnsi="Verdana"/>
                <w:b/>
              </w:rPr>
            </w:pPr>
            <w:r w:rsidRPr="0064025E">
              <w:rPr>
                <w:rFonts w:ascii="Verdana" w:hAnsi="Verdana"/>
                <w:b/>
              </w:rPr>
              <w:t>Для российских ценных бумаг</w:t>
            </w:r>
          </w:p>
          <w:p w:rsidR="00B86926" w:rsidRPr="002E0B3C" w:rsidRDefault="00B86926" w:rsidP="007E0031">
            <w:pPr>
              <w:pStyle w:val="a8"/>
              <w:widowControl w:val="0"/>
              <w:numPr>
                <w:ilvl w:val="0"/>
                <w:numId w:val="10"/>
              </w:numPr>
              <w:suppressAutoHyphens/>
              <w:autoSpaceDE w:val="0"/>
              <w:ind w:left="0"/>
              <w:jc w:val="both"/>
              <w:rPr>
                <w:rFonts w:ascii="Verdana" w:hAnsi="Verdana"/>
                <w:b/>
              </w:rPr>
            </w:pPr>
          </w:p>
        </w:tc>
        <w:tc>
          <w:tcPr>
            <w:tcW w:w="3282" w:type="pct"/>
          </w:tcPr>
          <w:p w:rsidR="00B86926" w:rsidRPr="0064025E" w:rsidRDefault="00B86926" w:rsidP="007E0031">
            <w:pPr>
              <w:pStyle w:val="a8"/>
              <w:widowControl w:val="0"/>
              <w:numPr>
                <w:ilvl w:val="0"/>
                <w:numId w:val="10"/>
              </w:numPr>
              <w:suppressAutoHyphens/>
              <w:autoSpaceDE w:val="0"/>
              <w:spacing w:after="200" w:line="276" w:lineRule="auto"/>
              <w:ind w:left="0"/>
              <w:jc w:val="both"/>
              <w:rPr>
                <w:rFonts w:ascii="Verdana" w:hAnsi="Verdana"/>
              </w:rPr>
            </w:pPr>
            <w:r w:rsidRPr="002E0B3C">
              <w:rPr>
                <w:rFonts w:ascii="Verdana" w:hAnsi="Verdana"/>
              </w:rPr>
              <w:t xml:space="preserve"> - </w:t>
            </w:r>
            <w:r w:rsidRPr="0064025E">
              <w:rPr>
                <w:rFonts w:ascii="Verdana" w:hAnsi="Verdana"/>
              </w:rPr>
              <w:t xml:space="preserve">Московская биржа, если Московская биржа является активным рынком. </w:t>
            </w:r>
          </w:p>
          <w:p w:rsidR="00B86926" w:rsidRDefault="00B86926" w:rsidP="00902453">
            <w:pPr>
              <w:pStyle w:val="a8"/>
              <w:tabs>
                <w:tab w:val="left" w:pos="142"/>
              </w:tabs>
              <w:ind w:left="0" w:firstLine="567"/>
              <w:jc w:val="both"/>
              <w:rPr>
                <w:rFonts w:ascii="Verdana" w:hAnsi="Verdana"/>
              </w:rPr>
            </w:pPr>
            <w:r w:rsidRPr="002E0B3C">
              <w:rPr>
                <w:rFonts w:ascii="Verdana" w:hAnsi="Verdana"/>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объем сделок в денежном выражении за последние 10 (десять) торговых дней.</w:t>
            </w:r>
          </w:p>
          <w:p w:rsidR="00B86926" w:rsidRPr="002E0B3C" w:rsidRDefault="00B86926" w:rsidP="007E0031">
            <w:pPr>
              <w:pStyle w:val="a8"/>
              <w:widowControl w:val="0"/>
              <w:numPr>
                <w:ilvl w:val="0"/>
                <w:numId w:val="10"/>
              </w:numPr>
              <w:suppressAutoHyphens/>
              <w:autoSpaceDE w:val="0"/>
              <w:ind w:left="0"/>
              <w:jc w:val="both"/>
              <w:rPr>
                <w:rFonts w:ascii="Verdana" w:hAnsi="Verdana"/>
              </w:rPr>
            </w:pPr>
            <w:r w:rsidRPr="002E0B3C">
              <w:rPr>
                <w:rFonts w:ascii="Verdana" w:hAnsi="Verdana"/>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 за данный период.</w:t>
            </w:r>
          </w:p>
        </w:tc>
      </w:tr>
      <w:tr w:rsidR="00B86926" w:rsidRPr="00F85898" w:rsidTr="00902453">
        <w:trPr>
          <w:trHeight w:val="556"/>
        </w:trPr>
        <w:tc>
          <w:tcPr>
            <w:tcW w:w="1718" w:type="pct"/>
          </w:tcPr>
          <w:p w:rsidR="00B86926" w:rsidRPr="002E0B3C" w:rsidRDefault="00B86926" w:rsidP="007E0031">
            <w:pPr>
              <w:widowControl w:val="0"/>
              <w:numPr>
                <w:ilvl w:val="0"/>
                <w:numId w:val="10"/>
              </w:numPr>
              <w:suppressAutoHyphens/>
              <w:autoSpaceDE w:val="0"/>
              <w:ind w:left="171" w:firstLine="18"/>
              <w:contextualSpacing/>
              <w:jc w:val="both"/>
              <w:rPr>
                <w:rFonts w:ascii="Verdana" w:hAnsi="Verdana"/>
                <w:b/>
              </w:rPr>
            </w:pPr>
            <w:r w:rsidRPr="002E0B3C">
              <w:rPr>
                <w:rFonts w:ascii="Verdana" w:hAnsi="Verdana"/>
                <w:b/>
              </w:rPr>
              <w:t>Для иностранных ценных бумаг</w:t>
            </w:r>
          </w:p>
          <w:p w:rsidR="00B86926" w:rsidRPr="002E0B3C" w:rsidRDefault="00B86926" w:rsidP="007E0031">
            <w:pPr>
              <w:pStyle w:val="a8"/>
              <w:widowControl w:val="0"/>
              <w:numPr>
                <w:ilvl w:val="0"/>
                <w:numId w:val="10"/>
              </w:numPr>
              <w:suppressAutoHyphens/>
              <w:autoSpaceDE w:val="0"/>
              <w:ind w:left="0"/>
              <w:jc w:val="both"/>
              <w:rPr>
                <w:rFonts w:ascii="Verdana" w:hAnsi="Verdana"/>
                <w:b/>
              </w:rPr>
            </w:pPr>
          </w:p>
        </w:tc>
        <w:tc>
          <w:tcPr>
            <w:tcW w:w="3282" w:type="pct"/>
          </w:tcPr>
          <w:p w:rsidR="00B86926" w:rsidRDefault="00B86926" w:rsidP="00902453">
            <w:pPr>
              <w:pStyle w:val="a8"/>
              <w:tabs>
                <w:tab w:val="left" w:pos="142"/>
              </w:tabs>
              <w:ind w:left="0"/>
              <w:jc w:val="both"/>
              <w:rPr>
                <w:rFonts w:ascii="Verdana" w:hAnsi="Verdana"/>
              </w:rPr>
            </w:pPr>
            <w:r w:rsidRPr="002E0B3C">
              <w:rPr>
                <w:rFonts w:ascii="Verdana" w:hAnsi="Verdana"/>
              </w:rPr>
              <w:t>- иностранная биржа</w:t>
            </w:r>
            <w:r w:rsidRPr="002E0B3C">
              <w:rPr>
                <w:rFonts w:ascii="Verdana" w:eastAsia="Batang" w:hAnsi="Verdana"/>
                <w:color w:val="000000"/>
              </w:rPr>
              <w:t xml:space="preserve"> </w:t>
            </w:r>
            <w:r w:rsidRPr="002E0B3C">
              <w:rPr>
                <w:rFonts w:ascii="Verdana" w:hAnsi="Verdana"/>
              </w:rPr>
              <w:t>или российская биржа из числа активных рынков, по которой определен наибольший общий объем сделок в денежном выражении за последние 10 (десять) торговых дней. При этом величины объема сделок в валюте котировки переводятся в рубли по курсу Банка России на дату определения СЧА;</w:t>
            </w:r>
          </w:p>
          <w:p w:rsidR="00B86926" w:rsidRDefault="00B86926" w:rsidP="00902453">
            <w:pPr>
              <w:pStyle w:val="a8"/>
              <w:tabs>
                <w:tab w:val="left" w:pos="142"/>
              </w:tabs>
              <w:ind w:left="78"/>
              <w:jc w:val="both"/>
              <w:rPr>
                <w:rFonts w:ascii="Verdana" w:hAnsi="Verdana"/>
              </w:rPr>
            </w:pPr>
            <w:r w:rsidRPr="002E0B3C">
              <w:rPr>
                <w:rFonts w:ascii="Verdana" w:hAnsi="Verdana"/>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 за данный период.</w:t>
            </w:r>
          </w:p>
          <w:p w:rsidR="00B86926" w:rsidRPr="002E0B3C" w:rsidRDefault="00B86926" w:rsidP="007E0031">
            <w:pPr>
              <w:pStyle w:val="a8"/>
              <w:widowControl w:val="0"/>
              <w:numPr>
                <w:ilvl w:val="0"/>
                <w:numId w:val="10"/>
              </w:numPr>
              <w:suppressAutoHyphens/>
              <w:autoSpaceDE w:val="0"/>
              <w:ind w:left="0"/>
              <w:jc w:val="both"/>
              <w:rPr>
                <w:rFonts w:ascii="Verdana" w:hAnsi="Verdana"/>
              </w:rPr>
            </w:pPr>
          </w:p>
        </w:tc>
      </w:tr>
      <w:tr w:rsidR="00B86926" w:rsidRPr="00F85898" w:rsidTr="00902453">
        <w:trPr>
          <w:trHeight w:val="1837"/>
        </w:trPr>
        <w:tc>
          <w:tcPr>
            <w:tcW w:w="1718" w:type="pct"/>
          </w:tcPr>
          <w:p w:rsidR="00B86926" w:rsidRPr="002E0B3C" w:rsidRDefault="00B86926" w:rsidP="007E0031">
            <w:pPr>
              <w:widowControl w:val="0"/>
              <w:numPr>
                <w:ilvl w:val="0"/>
                <w:numId w:val="10"/>
              </w:numPr>
              <w:suppressAutoHyphens/>
              <w:autoSpaceDE w:val="0"/>
              <w:ind w:left="313" w:firstLine="18"/>
              <w:contextualSpacing/>
              <w:jc w:val="both"/>
              <w:rPr>
                <w:rFonts w:ascii="Verdana" w:hAnsi="Verdana"/>
                <w:b/>
              </w:rPr>
            </w:pPr>
            <w:r w:rsidRPr="002E0B3C">
              <w:rPr>
                <w:rFonts w:ascii="Verdana" w:hAnsi="Verdana"/>
                <w:b/>
              </w:rPr>
              <w:t>Для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p>
        </w:tc>
        <w:tc>
          <w:tcPr>
            <w:tcW w:w="3282" w:type="pct"/>
          </w:tcPr>
          <w:p w:rsidR="00B86926" w:rsidRPr="002E0B3C" w:rsidRDefault="00B86926" w:rsidP="007E0031">
            <w:pPr>
              <w:pStyle w:val="a8"/>
              <w:widowControl w:val="0"/>
              <w:numPr>
                <w:ilvl w:val="0"/>
                <w:numId w:val="10"/>
              </w:numPr>
              <w:suppressAutoHyphens/>
              <w:autoSpaceDE w:val="0"/>
              <w:ind w:left="0"/>
              <w:jc w:val="both"/>
              <w:rPr>
                <w:rFonts w:ascii="Verdana" w:hAnsi="Verdana"/>
              </w:rPr>
            </w:pPr>
            <w:r w:rsidRPr="0064025E">
              <w:rPr>
                <w:rFonts w:ascii="Verdana" w:hAnsi="Verdana"/>
              </w:rPr>
              <w:t>Внебиржевой рынок.</w:t>
            </w:r>
          </w:p>
        </w:tc>
      </w:tr>
    </w:tbl>
    <w:p w:rsidR="00B86926" w:rsidRPr="00F85898" w:rsidRDefault="00B86926" w:rsidP="00B86926">
      <w:pPr>
        <w:autoSpaceDN w:val="0"/>
        <w:adjustRightInd w:val="0"/>
        <w:spacing w:line="360" w:lineRule="auto"/>
        <w:rPr>
          <w:b/>
          <w:lang w:eastAsia="ru-RU"/>
        </w:rPr>
      </w:pPr>
    </w:p>
    <w:p w:rsidR="00B86926" w:rsidRPr="007E0031" w:rsidRDefault="00B86926" w:rsidP="00B86926">
      <w:pPr>
        <w:autoSpaceDN w:val="0"/>
        <w:adjustRightInd w:val="0"/>
        <w:spacing w:line="360" w:lineRule="auto"/>
        <w:ind w:firstLine="709"/>
        <w:jc w:val="center"/>
        <w:rPr>
          <w:rFonts w:ascii="Verdana" w:hAnsi="Verdana"/>
          <w:b/>
          <w:bCs/>
          <w:iCs/>
          <w:lang w:eastAsia="ru-RU"/>
        </w:rPr>
      </w:pPr>
      <w:r w:rsidRPr="007E0031">
        <w:rPr>
          <w:rFonts w:ascii="Verdana" w:hAnsi="Verdana"/>
          <w:b/>
          <w:bCs/>
          <w:iCs/>
          <w:lang w:eastAsia="ru-RU"/>
        </w:rPr>
        <w:t>МЕТОДЫ ОЦЕНКИ СТОИМОСТИ ЦЕННЫХ БУМАГ</w:t>
      </w:r>
    </w:p>
    <w:tbl>
      <w:tblPr>
        <w:tblStyle w:val="aa"/>
        <w:tblW w:w="5000" w:type="pct"/>
        <w:tblLook w:val="04A0" w:firstRow="1" w:lastRow="0" w:firstColumn="1" w:lastColumn="0" w:noHBand="0" w:noVBand="1"/>
      </w:tblPr>
      <w:tblGrid>
        <w:gridCol w:w="2675"/>
        <w:gridCol w:w="6670"/>
      </w:tblGrid>
      <w:tr w:rsidR="00B86926" w:rsidRPr="007E0031" w:rsidTr="00902453">
        <w:trPr>
          <w:trHeight w:val="529"/>
        </w:trPr>
        <w:tc>
          <w:tcPr>
            <w:tcW w:w="5000" w:type="pct"/>
            <w:gridSpan w:val="2"/>
          </w:tcPr>
          <w:p w:rsidR="00B86926" w:rsidRPr="007E0031" w:rsidRDefault="00B86926" w:rsidP="00902453">
            <w:pPr>
              <w:widowControl w:val="0"/>
              <w:suppressAutoHyphens/>
              <w:autoSpaceDE w:val="0"/>
              <w:autoSpaceDN w:val="0"/>
              <w:adjustRightInd w:val="0"/>
              <w:ind w:left="720"/>
              <w:contextualSpacing/>
              <w:rPr>
                <w:rFonts w:ascii="Verdana" w:hAnsi="Verdana"/>
                <w:b/>
                <w:bCs/>
                <w:i/>
                <w:iCs/>
                <w:sz w:val="20"/>
                <w:szCs w:val="20"/>
                <w:lang w:eastAsia="ru-RU"/>
              </w:rPr>
            </w:pPr>
            <w:r w:rsidRPr="007E0031">
              <w:rPr>
                <w:rFonts w:ascii="Verdana" w:hAnsi="Verdana"/>
                <w:b/>
                <w:bCs/>
                <w:i/>
                <w:iCs/>
                <w:sz w:val="20"/>
                <w:szCs w:val="20"/>
                <w:lang w:eastAsia="ru-RU"/>
              </w:rPr>
              <w:t xml:space="preserve">Методы оценки стоимости ценных бумаг, для которых определяется </w:t>
            </w:r>
          </w:p>
          <w:p w:rsidR="00B86926" w:rsidRPr="007E0031" w:rsidRDefault="00B86926" w:rsidP="00902453">
            <w:pPr>
              <w:widowControl w:val="0"/>
              <w:suppressAutoHyphens/>
              <w:autoSpaceDE w:val="0"/>
              <w:autoSpaceDN w:val="0"/>
              <w:adjustRightInd w:val="0"/>
              <w:ind w:left="720"/>
              <w:contextualSpacing/>
              <w:jc w:val="center"/>
              <w:rPr>
                <w:rFonts w:ascii="Verdana" w:hAnsi="Verdana"/>
                <w:sz w:val="20"/>
                <w:szCs w:val="20"/>
                <w:lang w:eastAsia="ru-RU"/>
              </w:rPr>
            </w:pPr>
            <w:r w:rsidRPr="007E0031">
              <w:rPr>
                <w:rFonts w:ascii="Verdana" w:hAnsi="Verdana"/>
                <w:b/>
                <w:bCs/>
                <w:i/>
                <w:iCs/>
                <w:sz w:val="20"/>
                <w:szCs w:val="20"/>
                <w:lang w:eastAsia="ru-RU"/>
              </w:rPr>
              <w:t>активный биржевой рынок (1-й уровень)</w:t>
            </w:r>
          </w:p>
        </w:tc>
      </w:tr>
      <w:tr w:rsidR="00B86926" w:rsidRPr="007E0031" w:rsidTr="00902453">
        <w:tc>
          <w:tcPr>
            <w:tcW w:w="1431" w:type="pct"/>
            <w:shd w:val="clear" w:color="auto" w:fill="A6A6A6" w:themeFill="background1" w:themeFillShade="A6"/>
          </w:tcPr>
          <w:p w:rsidR="00B86926" w:rsidRPr="007E0031" w:rsidRDefault="00B86926" w:rsidP="00902453">
            <w:pPr>
              <w:widowControl w:val="0"/>
              <w:suppressAutoHyphens/>
              <w:autoSpaceDE w:val="0"/>
              <w:autoSpaceDN w:val="0"/>
              <w:adjustRightInd w:val="0"/>
              <w:ind w:left="720"/>
              <w:contextualSpacing/>
              <w:rPr>
                <w:rFonts w:ascii="Verdana" w:hAnsi="Verdana"/>
                <w:b/>
                <w:sz w:val="20"/>
                <w:szCs w:val="20"/>
                <w:lang w:eastAsia="ru-RU"/>
              </w:rPr>
            </w:pPr>
            <w:r w:rsidRPr="007E0031">
              <w:rPr>
                <w:rFonts w:ascii="Verdana" w:hAnsi="Verdana"/>
                <w:b/>
                <w:sz w:val="20"/>
                <w:szCs w:val="20"/>
                <w:lang w:eastAsia="ru-RU"/>
              </w:rPr>
              <w:t>Ценные бумаги</w:t>
            </w:r>
          </w:p>
        </w:tc>
        <w:tc>
          <w:tcPr>
            <w:tcW w:w="3569" w:type="pct"/>
            <w:shd w:val="clear" w:color="auto" w:fill="A6A6A6" w:themeFill="background1" w:themeFillShade="A6"/>
          </w:tcPr>
          <w:p w:rsidR="00B86926" w:rsidRPr="007E0031" w:rsidRDefault="00B86926" w:rsidP="00902453">
            <w:pPr>
              <w:widowControl w:val="0"/>
              <w:suppressAutoHyphens/>
              <w:autoSpaceDE w:val="0"/>
              <w:autoSpaceDN w:val="0"/>
              <w:adjustRightInd w:val="0"/>
              <w:ind w:left="720"/>
              <w:contextualSpacing/>
              <w:rPr>
                <w:rFonts w:ascii="Verdana" w:hAnsi="Verdana"/>
                <w:b/>
                <w:sz w:val="20"/>
                <w:szCs w:val="20"/>
                <w:lang w:eastAsia="ru-RU"/>
              </w:rPr>
            </w:pPr>
            <w:r w:rsidRPr="007E0031">
              <w:rPr>
                <w:rFonts w:ascii="Verdana" w:hAnsi="Verdana"/>
                <w:b/>
                <w:sz w:val="20"/>
                <w:szCs w:val="20"/>
                <w:lang w:eastAsia="ru-RU"/>
              </w:rPr>
              <w:t>Порядок определения справедливой стоимости</w:t>
            </w:r>
          </w:p>
        </w:tc>
      </w:tr>
      <w:tr w:rsidR="00B86926" w:rsidRPr="007E0031" w:rsidTr="00902453">
        <w:tc>
          <w:tcPr>
            <w:tcW w:w="1431" w:type="pct"/>
          </w:tcPr>
          <w:p w:rsidR="00B86926" w:rsidRPr="007E0031" w:rsidRDefault="00B86926" w:rsidP="00902453">
            <w:pPr>
              <w:widowControl w:val="0"/>
              <w:suppressAutoHyphens/>
              <w:autoSpaceDE w:val="0"/>
              <w:autoSpaceDN w:val="0"/>
              <w:adjustRightInd w:val="0"/>
              <w:ind w:left="171"/>
              <w:contextualSpacing/>
              <w:jc w:val="both"/>
              <w:rPr>
                <w:rFonts w:ascii="Verdana" w:hAnsi="Verdana"/>
                <w:sz w:val="20"/>
                <w:szCs w:val="20"/>
                <w:lang w:eastAsia="ru-RU"/>
              </w:rPr>
            </w:pPr>
            <w:r w:rsidRPr="007E0031">
              <w:rPr>
                <w:rFonts w:ascii="Verdana" w:hAnsi="Verdana"/>
                <w:sz w:val="20"/>
                <w:szCs w:val="20"/>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569" w:type="pct"/>
          </w:tcPr>
          <w:p w:rsidR="00B86926" w:rsidRPr="007E0031" w:rsidRDefault="00B86926" w:rsidP="00902453">
            <w:pPr>
              <w:widowControl w:val="0"/>
              <w:suppressAutoHyphens/>
              <w:autoSpaceDE w:val="0"/>
              <w:autoSpaceDN w:val="0"/>
              <w:adjustRightInd w:val="0"/>
              <w:ind w:left="47"/>
              <w:contextualSpacing/>
              <w:jc w:val="both"/>
              <w:rPr>
                <w:rFonts w:ascii="Verdana" w:hAnsi="Verdana"/>
                <w:sz w:val="20"/>
                <w:szCs w:val="20"/>
                <w:lang w:eastAsia="ru-RU"/>
              </w:rPr>
            </w:pPr>
            <w:bookmarkStart w:id="2" w:name="цены_для_рос_цб"/>
            <w:r w:rsidRPr="007E0031">
              <w:rPr>
                <w:rFonts w:ascii="Verdana" w:hAnsi="Verdana"/>
                <w:sz w:val="20"/>
                <w:szCs w:val="20"/>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rsidR="00B86926" w:rsidRPr="007E0031" w:rsidRDefault="00B86926" w:rsidP="007E0031">
            <w:pPr>
              <w:numPr>
                <w:ilvl w:val="0"/>
                <w:numId w:val="7"/>
              </w:numPr>
              <w:suppressAutoHyphens/>
              <w:autoSpaceDE w:val="0"/>
              <w:autoSpaceDN w:val="0"/>
              <w:adjustRightInd w:val="0"/>
              <w:ind w:left="0" w:firstLine="0"/>
              <w:jc w:val="both"/>
              <w:rPr>
                <w:rFonts w:ascii="Verdana" w:hAnsi="Verdana"/>
                <w:iCs/>
                <w:sz w:val="20"/>
                <w:szCs w:val="20"/>
                <w:lang w:eastAsia="ru-RU"/>
              </w:rPr>
            </w:pPr>
            <w:r w:rsidRPr="007E0031">
              <w:rPr>
                <w:rFonts w:ascii="Verdana" w:hAnsi="Verdana"/>
                <w:iCs/>
                <w:sz w:val="20"/>
                <w:szCs w:val="20"/>
                <w:lang w:eastAsia="ru-RU"/>
              </w:rPr>
              <w:t>цена спроса (</w:t>
            </w:r>
            <w:r w:rsidRPr="007E0031">
              <w:rPr>
                <w:rFonts w:ascii="Verdana" w:hAnsi="Verdana"/>
                <w:iCs/>
                <w:sz w:val="20"/>
                <w:szCs w:val="20"/>
                <w:lang w:val="en-US" w:eastAsia="ru-RU"/>
              </w:rPr>
              <w:t>B</w:t>
            </w:r>
            <w:r w:rsidRPr="007E0031">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rsidR="00B86926" w:rsidRPr="007E0031" w:rsidRDefault="00B86926" w:rsidP="00902453">
            <w:pPr>
              <w:widowControl w:val="0"/>
              <w:suppressAutoHyphens/>
              <w:autoSpaceDE w:val="0"/>
              <w:autoSpaceDN w:val="0"/>
              <w:adjustRightInd w:val="0"/>
              <w:ind w:left="47"/>
              <w:contextualSpacing/>
              <w:jc w:val="both"/>
              <w:rPr>
                <w:rFonts w:ascii="Verdana" w:hAnsi="Verdana"/>
                <w:iCs/>
                <w:sz w:val="20"/>
                <w:szCs w:val="20"/>
                <w:lang w:eastAsia="ru-RU"/>
              </w:rPr>
            </w:pPr>
            <w:r w:rsidRPr="007E0031">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B86926" w:rsidRPr="007E0031" w:rsidRDefault="00B86926" w:rsidP="007E0031">
            <w:pPr>
              <w:numPr>
                <w:ilvl w:val="0"/>
                <w:numId w:val="7"/>
              </w:numPr>
              <w:suppressAutoHyphens/>
              <w:autoSpaceDE w:val="0"/>
              <w:autoSpaceDN w:val="0"/>
              <w:adjustRightInd w:val="0"/>
              <w:ind w:left="47" w:firstLine="36"/>
              <w:jc w:val="both"/>
              <w:rPr>
                <w:rFonts w:ascii="Verdana" w:hAnsi="Verdana"/>
                <w:iCs/>
                <w:sz w:val="20"/>
                <w:szCs w:val="20"/>
                <w:lang w:eastAsia="ru-RU"/>
              </w:rPr>
            </w:pPr>
            <w:r w:rsidRPr="007E0031">
              <w:rPr>
                <w:rFonts w:ascii="Verdana" w:hAnsi="Verdana"/>
                <w:sz w:val="20"/>
                <w:szCs w:val="20"/>
              </w:rPr>
              <w:t>средневзвешенная цена (</w:t>
            </w:r>
            <w:r w:rsidRPr="007E0031">
              <w:rPr>
                <w:rFonts w:ascii="Verdana" w:hAnsi="Verdana"/>
                <w:sz w:val="20"/>
                <w:szCs w:val="20"/>
                <w:lang w:val="en-US"/>
              </w:rPr>
              <w:t>WAPRICE</w:t>
            </w:r>
            <w:r w:rsidRPr="007E0031">
              <w:rPr>
                <w:rFonts w:ascii="Verdana" w:hAnsi="Verdana"/>
                <w:sz w:val="20"/>
                <w:szCs w:val="20"/>
              </w:rPr>
              <w:t>) на момент окончания торговой сессии российской биржи на дату определения СЧА, при условии, что данная цена находится в пределах спреда по спросу (</w:t>
            </w:r>
            <w:r w:rsidRPr="007E0031">
              <w:rPr>
                <w:rFonts w:ascii="Verdana" w:hAnsi="Verdana"/>
                <w:sz w:val="20"/>
                <w:szCs w:val="20"/>
                <w:lang w:val="en-US"/>
              </w:rPr>
              <w:t>bid</w:t>
            </w:r>
            <w:r w:rsidRPr="007E0031">
              <w:rPr>
                <w:rFonts w:ascii="Verdana" w:hAnsi="Verdana"/>
                <w:sz w:val="20"/>
                <w:szCs w:val="20"/>
              </w:rPr>
              <w:t xml:space="preserve">) и предложению </w:t>
            </w:r>
            <w:r w:rsidRPr="007E0031">
              <w:rPr>
                <w:rFonts w:ascii="Verdana" w:hAnsi="Verdana"/>
                <w:sz w:val="20"/>
                <w:szCs w:val="20"/>
                <w:lang w:val="en-US"/>
              </w:rPr>
              <w:t>(offer)</w:t>
            </w:r>
            <w:r w:rsidRPr="007E0031">
              <w:rPr>
                <w:rFonts w:ascii="Verdana" w:hAnsi="Verdana"/>
                <w:sz w:val="20"/>
                <w:szCs w:val="20"/>
              </w:rPr>
              <w:t xml:space="preserve"> на указанную дату</w:t>
            </w:r>
            <w:r w:rsidRPr="007E0031">
              <w:rPr>
                <w:rFonts w:ascii="Verdana" w:hAnsi="Verdana"/>
                <w:iCs/>
                <w:sz w:val="20"/>
                <w:szCs w:val="20"/>
                <w:lang w:eastAsia="ru-RU"/>
              </w:rPr>
              <w:t>;</w:t>
            </w:r>
          </w:p>
          <w:p w:rsidR="00B86926" w:rsidRPr="007E0031" w:rsidRDefault="00B86926" w:rsidP="007E0031">
            <w:pPr>
              <w:numPr>
                <w:ilvl w:val="0"/>
                <w:numId w:val="7"/>
              </w:numPr>
              <w:suppressAutoHyphens/>
              <w:autoSpaceDE w:val="0"/>
              <w:autoSpaceDN w:val="0"/>
              <w:adjustRightInd w:val="0"/>
              <w:ind w:left="47" w:firstLine="36"/>
              <w:jc w:val="both"/>
              <w:rPr>
                <w:rFonts w:ascii="Verdana" w:hAnsi="Verdana"/>
                <w:iCs/>
                <w:sz w:val="20"/>
                <w:szCs w:val="20"/>
                <w:lang w:eastAsia="ru-RU"/>
              </w:rPr>
            </w:pPr>
            <w:r w:rsidRPr="007E0031">
              <w:rPr>
                <w:rFonts w:ascii="Verdana" w:hAnsi="Verdana"/>
                <w:sz w:val="20"/>
                <w:szCs w:val="20"/>
              </w:rPr>
              <w:t>цена закрытия (</w:t>
            </w:r>
            <w:r w:rsidRPr="007E0031">
              <w:rPr>
                <w:rFonts w:ascii="Verdana" w:hAnsi="Verdana"/>
                <w:sz w:val="20"/>
                <w:szCs w:val="20"/>
                <w:lang w:val="en-US"/>
              </w:rPr>
              <w:t>LEGALCLOSEPRICE</w:t>
            </w:r>
            <w:r w:rsidRPr="007E0031">
              <w:rPr>
                <w:rFonts w:ascii="Verdana" w:hAnsi="Verdana"/>
                <w:sz w:val="20"/>
                <w:szCs w:val="20"/>
              </w:rPr>
              <w:t>) на момент окончания торговой сессии российской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w:t>
            </w:r>
            <w:r w:rsidRPr="007E0031">
              <w:rPr>
                <w:rFonts w:ascii="Verdana" w:hAnsi="Verdana"/>
                <w:iCs/>
                <w:sz w:val="20"/>
                <w:szCs w:val="20"/>
                <w:lang w:eastAsia="ru-RU"/>
              </w:rPr>
              <w:t>;</w:t>
            </w:r>
          </w:p>
          <w:bookmarkEnd w:id="2"/>
          <w:p w:rsidR="00B86926" w:rsidRPr="007E0031" w:rsidRDefault="00B86926" w:rsidP="00902453">
            <w:pPr>
              <w:widowControl w:val="0"/>
              <w:suppressAutoHyphens/>
              <w:autoSpaceDE w:val="0"/>
              <w:autoSpaceDN w:val="0"/>
              <w:adjustRightInd w:val="0"/>
              <w:ind w:left="47"/>
              <w:contextualSpacing/>
              <w:jc w:val="both"/>
              <w:rPr>
                <w:rFonts w:ascii="Verdana" w:hAnsi="Verdana"/>
                <w:sz w:val="20"/>
                <w:szCs w:val="20"/>
                <w:lang w:eastAsia="ru-RU"/>
              </w:rPr>
            </w:pPr>
            <w:r w:rsidRPr="007E0031">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B86926" w:rsidRPr="007E0031" w:rsidTr="00902453">
        <w:tc>
          <w:tcPr>
            <w:tcW w:w="1431" w:type="pct"/>
          </w:tcPr>
          <w:p w:rsidR="00B86926" w:rsidRPr="007E0031" w:rsidRDefault="00B86926" w:rsidP="00902453">
            <w:pPr>
              <w:widowControl w:val="0"/>
              <w:suppressAutoHyphens/>
              <w:autoSpaceDE w:val="0"/>
              <w:autoSpaceDN w:val="0"/>
              <w:adjustRightInd w:val="0"/>
              <w:ind w:left="171"/>
              <w:contextualSpacing/>
              <w:jc w:val="both"/>
              <w:rPr>
                <w:rFonts w:ascii="Verdana" w:hAnsi="Verdana"/>
                <w:sz w:val="20"/>
                <w:szCs w:val="20"/>
                <w:lang w:eastAsia="ru-RU"/>
              </w:rPr>
            </w:pPr>
            <w:r w:rsidRPr="007E0031">
              <w:rPr>
                <w:rFonts w:ascii="Verdana" w:hAnsi="Verdana"/>
                <w:sz w:val="20"/>
                <w:szCs w:val="20"/>
                <w:lang w:eastAsia="ru-RU"/>
              </w:rPr>
              <w:t>Ценная бумага иностранного эмитента (в том числе депозитарная расписка, паи иностранных инвестиционных фондов)</w:t>
            </w:r>
          </w:p>
          <w:p w:rsidR="00B86926" w:rsidRPr="007E0031" w:rsidRDefault="00B86926" w:rsidP="00902453">
            <w:pPr>
              <w:widowControl w:val="0"/>
              <w:suppressAutoHyphens/>
              <w:autoSpaceDE w:val="0"/>
              <w:autoSpaceDN w:val="0"/>
              <w:adjustRightInd w:val="0"/>
              <w:ind w:left="720"/>
              <w:contextualSpacing/>
              <w:jc w:val="both"/>
              <w:rPr>
                <w:rFonts w:ascii="Verdana" w:hAnsi="Verdana"/>
                <w:sz w:val="20"/>
                <w:szCs w:val="20"/>
                <w:lang w:eastAsia="ru-RU"/>
              </w:rPr>
            </w:pPr>
          </w:p>
        </w:tc>
        <w:tc>
          <w:tcPr>
            <w:tcW w:w="3569" w:type="pct"/>
          </w:tcPr>
          <w:p w:rsidR="00B86926" w:rsidRPr="007E0031" w:rsidRDefault="00B86926" w:rsidP="00902453">
            <w:pPr>
              <w:widowControl w:val="0"/>
              <w:suppressAutoHyphens/>
              <w:autoSpaceDE w:val="0"/>
              <w:autoSpaceDN w:val="0"/>
              <w:adjustRightInd w:val="0"/>
              <w:ind w:left="47"/>
              <w:contextualSpacing/>
              <w:jc w:val="both"/>
              <w:rPr>
                <w:rFonts w:ascii="Verdana" w:hAnsi="Verdana"/>
                <w:sz w:val="20"/>
                <w:szCs w:val="20"/>
                <w:lang w:eastAsia="ru-RU"/>
              </w:rPr>
            </w:pPr>
            <w:r w:rsidRPr="007E0031">
              <w:rPr>
                <w:rFonts w:ascii="Verdana" w:hAnsi="Verdana"/>
                <w:sz w:val="20"/>
                <w:szCs w:val="20"/>
                <w:lang w:eastAsia="ru-RU"/>
              </w:rPr>
              <w:t xml:space="preserve">Если для определения справедливой стоимости, используются цены </w:t>
            </w:r>
            <w:r w:rsidRPr="007E0031">
              <w:rPr>
                <w:rFonts w:ascii="Verdana" w:hAnsi="Verdana"/>
                <w:b/>
                <w:sz w:val="20"/>
                <w:szCs w:val="20"/>
                <w:lang w:eastAsia="ru-RU"/>
              </w:rPr>
              <w:t>основного российского рынка</w:t>
            </w:r>
            <w:r w:rsidRPr="007E0031">
              <w:rPr>
                <w:rFonts w:ascii="Verdana" w:hAnsi="Verdana"/>
                <w:sz w:val="20"/>
                <w:szCs w:val="20"/>
                <w:lang w:eastAsia="ru-RU"/>
              </w:rPr>
              <w:t xml:space="preserve"> (из числа активных российских бирж), то используются цены, выбранные в следующем порядке (убывания приоритета):</w:t>
            </w:r>
          </w:p>
          <w:p w:rsidR="00B86926" w:rsidRPr="007E0031" w:rsidRDefault="00B86926" w:rsidP="007E0031">
            <w:pPr>
              <w:numPr>
                <w:ilvl w:val="0"/>
                <w:numId w:val="13"/>
              </w:numPr>
              <w:suppressAutoHyphens/>
              <w:autoSpaceDE w:val="0"/>
              <w:autoSpaceDN w:val="0"/>
              <w:adjustRightInd w:val="0"/>
              <w:ind w:left="0" w:firstLine="0"/>
              <w:jc w:val="both"/>
              <w:rPr>
                <w:rFonts w:ascii="Verdana" w:hAnsi="Verdana"/>
                <w:iCs/>
                <w:sz w:val="20"/>
                <w:szCs w:val="20"/>
                <w:lang w:eastAsia="ru-RU"/>
              </w:rPr>
            </w:pPr>
            <w:r w:rsidRPr="007E0031">
              <w:rPr>
                <w:rFonts w:ascii="Verdana" w:hAnsi="Verdana"/>
                <w:iCs/>
                <w:sz w:val="20"/>
                <w:szCs w:val="20"/>
                <w:lang w:eastAsia="ru-RU"/>
              </w:rPr>
              <w:t>цена спроса (</w:t>
            </w:r>
            <w:r w:rsidRPr="007E0031">
              <w:rPr>
                <w:rFonts w:ascii="Verdana" w:hAnsi="Verdana"/>
                <w:iCs/>
                <w:sz w:val="20"/>
                <w:szCs w:val="20"/>
                <w:lang w:val="en-US" w:eastAsia="ru-RU"/>
              </w:rPr>
              <w:t>B</w:t>
            </w:r>
            <w:r w:rsidRPr="007E0031">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rsidR="00B86926" w:rsidRPr="007E0031" w:rsidRDefault="00B86926" w:rsidP="00902453">
            <w:pPr>
              <w:widowControl w:val="0"/>
              <w:suppressAutoHyphens/>
              <w:autoSpaceDE w:val="0"/>
              <w:autoSpaceDN w:val="0"/>
              <w:adjustRightInd w:val="0"/>
              <w:ind w:left="47"/>
              <w:contextualSpacing/>
              <w:jc w:val="both"/>
              <w:rPr>
                <w:rFonts w:ascii="Verdana" w:hAnsi="Verdana"/>
                <w:iCs/>
                <w:sz w:val="20"/>
                <w:szCs w:val="20"/>
                <w:lang w:eastAsia="ru-RU"/>
              </w:rPr>
            </w:pPr>
            <w:r w:rsidRPr="007E0031">
              <w:rPr>
                <w:rFonts w:ascii="Verdana" w:hAnsi="Verdana"/>
                <w:iCs/>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w:t>
            </w:r>
            <w:r w:rsidRPr="007E0031">
              <w:rPr>
                <w:rFonts w:ascii="Verdana" w:hAnsi="Verdana"/>
                <w:sz w:val="20"/>
                <w:szCs w:val="20"/>
                <w:lang w:eastAsia="ru-RU"/>
              </w:rPr>
              <w:t xml:space="preserve"> этой же биржи;                                                                                                                                                                      </w:t>
            </w:r>
          </w:p>
          <w:p w:rsidR="00B86926" w:rsidRPr="007E0031" w:rsidRDefault="00B86926" w:rsidP="007E0031">
            <w:pPr>
              <w:numPr>
                <w:ilvl w:val="0"/>
                <w:numId w:val="13"/>
              </w:numPr>
              <w:suppressAutoHyphens/>
              <w:autoSpaceDE w:val="0"/>
              <w:autoSpaceDN w:val="0"/>
              <w:adjustRightInd w:val="0"/>
              <w:ind w:left="0" w:firstLine="0"/>
              <w:jc w:val="both"/>
              <w:rPr>
                <w:rFonts w:ascii="Verdana" w:hAnsi="Verdana"/>
                <w:iCs/>
                <w:sz w:val="20"/>
                <w:szCs w:val="20"/>
                <w:lang w:eastAsia="ru-RU"/>
              </w:rPr>
            </w:pPr>
            <w:r w:rsidRPr="007E0031">
              <w:rPr>
                <w:rFonts w:ascii="Verdana" w:hAnsi="Verdana"/>
                <w:sz w:val="20"/>
                <w:szCs w:val="20"/>
              </w:rPr>
              <w:t xml:space="preserve"> средневзвешенная цена (</w:t>
            </w:r>
            <w:r w:rsidRPr="007E0031">
              <w:rPr>
                <w:rFonts w:ascii="Verdana" w:hAnsi="Verdana"/>
                <w:sz w:val="20"/>
                <w:szCs w:val="20"/>
                <w:lang w:val="en-US"/>
              </w:rPr>
              <w:t>WAPRICE</w:t>
            </w:r>
            <w:r w:rsidRPr="007E0031">
              <w:rPr>
                <w:rFonts w:ascii="Verdana" w:hAnsi="Verdana"/>
                <w:sz w:val="20"/>
                <w:szCs w:val="20"/>
              </w:rPr>
              <w:t>) на момент окончания торговой сессии российской биржи на дату определения СЧА, при условии, что данная цена находится в пределах спреда по спросу (</w:t>
            </w:r>
            <w:r w:rsidRPr="007E0031">
              <w:rPr>
                <w:rFonts w:ascii="Verdana" w:hAnsi="Verdana"/>
                <w:sz w:val="20"/>
                <w:szCs w:val="20"/>
                <w:lang w:val="en-US"/>
              </w:rPr>
              <w:t>bid</w:t>
            </w:r>
            <w:r w:rsidRPr="007E0031">
              <w:rPr>
                <w:rFonts w:ascii="Verdana" w:hAnsi="Verdana"/>
                <w:sz w:val="20"/>
                <w:szCs w:val="20"/>
              </w:rPr>
              <w:t xml:space="preserve">) и предложению  </w:t>
            </w:r>
            <w:r w:rsidRPr="007E0031">
              <w:rPr>
                <w:rFonts w:ascii="Verdana" w:hAnsi="Verdana"/>
                <w:sz w:val="20"/>
                <w:szCs w:val="20"/>
                <w:lang w:val="en-US"/>
              </w:rPr>
              <w:t xml:space="preserve">(offer) </w:t>
            </w:r>
            <w:r w:rsidRPr="007E0031">
              <w:rPr>
                <w:rFonts w:ascii="Verdana" w:hAnsi="Verdana"/>
                <w:sz w:val="20"/>
                <w:szCs w:val="20"/>
              </w:rPr>
              <w:t>на указанную дату</w:t>
            </w:r>
            <w:r w:rsidRPr="007E0031">
              <w:rPr>
                <w:rFonts w:ascii="Verdana" w:hAnsi="Verdana"/>
                <w:sz w:val="20"/>
                <w:szCs w:val="20"/>
                <w:lang w:eastAsia="ru-RU"/>
              </w:rPr>
              <w:t>;</w:t>
            </w:r>
          </w:p>
          <w:p w:rsidR="00B86926" w:rsidRPr="007E0031" w:rsidRDefault="00B86926" w:rsidP="007E0031">
            <w:pPr>
              <w:numPr>
                <w:ilvl w:val="0"/>
                <w:numId w:val="13"/>
              </w:numPr>
              <w:suppressAutoHyphens/>
              <w:autoSpaceDE w:val="0"/>
              <w:autoSpaceDN w:val="0"/>
              <w:adjustRightInd w:val="0"/>
              <w:ind w:left="0" w:firstLine="0"/>
              <w:jc w:val="both"/>
              <w:rPr>
                <w:rFonts w:ascii="Verdana" w:hAnsi="Verdana"/>
                <w:iCs/>
                <w:sz w:val="20"/>
                <w:szCs w:val="20"/>
                <w:lang w:eastAsia="ru-RU"/>
              </w:rPr>
            </w:pPr>
            <w:r w:rsidRPr="007E0031">
              <w:rPr>
                <w:rFonts w:ascii="Verdana" w:hAnsi="Verdana"/>
                <w:iCs/>
                <w:sz w:val="20"/>
                <w:szCs w:val="20"/>
                <w:lang w:eastAsia="ru-RU"/>
              </w:rPr>
              <w:t xml:space="preserve">цена закрытия </w:t>
            </w:r>
            <w:r w:rsidRPr="007E0031">
              <w:rPr>
                <w:rFonts w:ascii="Verdana" w:hAnsi="Verdana"/>
                <w:sz w:val="20"/>
                <w:szCs w:val="20"/>
              </w:rPr>
              <w:t>(</w:t>
            </w:r>
            <w:r w:rsidRPr="007E0031">
              <w:rPr>
                <w:rFonts w:ascii="Verdana" w:hAnsi="Verdana"/>
                <w:sz w:val="20"/>
                <w:szCs w:val="20"/>
                <w:lang w:val="en-US"/>
              </w:rPr>
              <w:t>LEGALCLOSEPRICE</w:t>
            </w:r>
            <w:r w:rsidRPr="007E0031">
              <w:rPr>
                <w:rFonts w:ascii="Verdana" w:hAnsi="Verdana"/>
                <w:sz w:val="20"/>
                <w:szCs w:val="20"/>
              </w:rPr>
              <w:t xml:space="preserve">) </w:t>
            </w:r>
            <w:r w:rsidRPr="007E0031">
              <w:rPr>
                <w:rFonts w:ascii="Verdana" w:hAnsi="Verdana"/>
                <w:iCs/>
                <w:sz w:val="20"/>
                <w:szCs w:val="20"/>
                <w:lang w:eastAsia="ru-RU"/>
              </w:rPr>
              <w:t>на момент окончания торговой сессии российской биржи на дату определения СЧА при условии подтверждения ее корректности.</w:t>
            </w:r>
          </w:p>
          <w:p w:rsidR="00B86926" w:rsidRPr="007E0031" w:rsidRDefault="00B86926" w:rsidP="00902453">
            <w:pPr>
              <w:widowControl w:val="0"/>
              <w:suppressAutoHyphens/>
              <w:autoSpaceDE w:val="0"/>
              <w:autoSpaceDN w:val="0"/>
              <w:adjustRightInd w:val="0"/>
              <w:ind w:left="47"/>
              <w:contextualSpacing/>
              <w:jc w:val="both"/>
              <w:rPr>
                <w:rFonts w:ascii="Verdana" w:hAnsi="Verdana"/>
                <w:sz w:val="20"/>
                <w:szCs w:val="20"/>
              </w:rPr>
            </w:pPr>
            <w:r w:rsidRPr="007E0031">
              <w:rPr>
                <w:rFonts w:ascii="Verdana" w:hAnsi="Verdana"/>
                <w:sz w:val="20"/>
                <w:szCs w:val="20"/>
              </w:rPr>
              <w:t>Цена закрытия признается корректной, если раскрыты данные об объеме торгов за день и объем торгов не равен нулю.</w:t>
            </w:r>
            <w:r w:rsidRPr="007E0031">
              <w:rPr>
                <w:rFonts w:ascii="Verdana" w:hAnsi="Verdana"/>
                <w:sz w:val="20"/>
                <w:szCs w:val="20"/>
              </w:rPr>
              <w:br/>
            </w:r>
          </w:p>
          <w:p w:rsidR="00B86926" w:rsidRPr="007E0031" w:rsidRDefault="00B86926" w:rsidP="00902453">
            <w:pPr>
              <w:widowControl w:val="0"/>
              <w:suppressAutoHyphens/>
              <w:autoSpaceDE w:val="0"/>
              <w:autoSpaceDN w:val="0"/>
              <w:adjustRightInd w:val="0"/>
              <w:ind w:left="47"/>
              <w:contextualSpacing/>
              <w:jc w:val="both"/>
              <w:rPr>
                <w:rFonts w:ascii="Verdana" w:hAnsi="Verdana"/>
                <w:sz w:val="20"/>
                <w:szCs w:val="20"/>
                <w:lang w:eastAsia="ru-RU"/>
              </w:rPr>
            </w:pPr>
            <w:r w:rsidRPr="007E0031">
              <w:rPr>
                <w:rFonts w:ascii="Verdana" w:hAnsi="Verdana"/>
                <w:sz w:val="20"/>
                <w:szCs w:val="20"/>
              </w:rPr>
              <w:br/>
            </w:r>
            <w:r w:rsidRPr="007E0031">
              <w:rPr>
                <w:rFonts w:ascii="Verdana" w:hAnsi="Verdana"/>
                <w:sz w:val="20"/>
                <w:szCs w:val="20"/>
                <w:lang w:eastAsia="ru-RU"/>
              </w:rPr>
              <w:t xml:space="preserve">Если для определения справедливой стоимости, используются цены </w:t>
            </w:r>
            <w:r w:rsidRPr="007E0031">
              <w:rPr>
                <w:rFonts w:ascii="Verdana" w:hAnsi="Verdana"/>
                <w:b/>
                <w:sz w:val="20"/>
                <w:szCs w:val="20"/>
                <w:lang w:eastAsia="ru-RU"/>
              </w:rPr>
              <w:t>основного иностранного рынка</w:t>
            </w:r>
            <w:r w:rsidRPr="007E0031">
              <w:rPr>
                <w:rFonts w:ascii="Verdana" w:hAnsi="Verdana"/>
                <w:sz w:val="20"/>
                <w:szCs w:val="20"/>
                <w:lang w:eastAsia="ru-RU"/>
              </w:rPr>
              <w:t xml:space="preserve"> (из числа активных иностранных бирж), то используются цены, выбранные в следующем порядке (убывания приоритета):</w:t>
            </w:r>
          </w:p>
          <w:p w:rsidR="00B86926" w:rsidRPr="007E0031" w:rsidRDefault="00B86926" w:rsidP="007E0031">
            <w:pPr>
              <w:numPr>
                <w:ilvl w:val="0"/>
                <w:numId w:val="14"/>
              </w:numPr>
              <w:suppressAutoHyphens/>
              <w:autoSpaceDE w:val="0"/>
              <w:autoSpaceDN w:val="0"/>
              <w:adjustRightInd w:val="0"/>
              <w:ind w:left="0" w:firstLine="0"/>
              <w:jc w:val="both"/>
              <w:rPr>
                <w:rFonts w:ascii="Verdana" w:hAnsi="Verdana"/>
                <w:iCs/>
                <w:sz w:val="20"/>
                <w:szCs w:val="20"/>
                <w:lang w:eastAsia="ru-RU"/>
              </w:rPr>
            </w:pPr>
            <w:r w:rsidRPr="007E0031">
              <w:rPr>
                <w:rFonts w:ascii="Verdana" w:hAnsi="Verdana"/>
                <w:iCs/>
                <w:sz w:val="20"/>
                <w:szCs w:val="20"/>
                <w:lang w:eastAsia="ru-RU"/>
              </w:rPr>
              <w:t xml:space="preserve">цена спроса (bid last) </w:t>
            </w:r>
            <w:r w:rsidRPr="007E0031">
              <w:rPr>
                <w:rFonts w:ascii="Verdana" w:hAnsi="Verdana"/>
                <w:sz w:val="20"/>
                <w:szCs w:val="20"/>
                <w:lang w:eastAsia="ru-RU"/>
              </w:rPr>
              <w:t xml:space="preserve">на момент окончания торговой сессии </w:t>
            </w:r>
            <w:r w:rsidRPr="007E0031">
              <w:rPr>
                <w:rFonts w:ascii="Verdana" w:hAnsi="Verdana"/>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rsidR="00B86926" w:rsidRPr="007E0031" w:rsidRDefault="00B86926" w:rsidP="00902453">
            <w:pPr>
              <w:widowControl w:val="0"/>
              <w:suppressAutoHyphens/>
              <w:autoSpaceDE w:val="0"/>
              <w:autoSpaceDN w:val="0"/>
              <w:adjustRightInd w:val="0"/>
              <w:contextualSpacing/>
              <w:jc w:val="both"/>
              <w:rPr>
                <w:rFonts w:ascii="Verdana" w:hAnsi="Verdana"/>
                <w:sz w:val="20"/>
                <w:szCs w:val="20"/>
                <w:lang w:eastAsia="ru-RU"/>
              </w:rPr>
            </w:pPr>
            <w:r w:rsidRPr="007E0031">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B86926" w:rsidRPr="007E0031" w:rsidRDefault="00B86926" w:rsidP="007E0031">
            <w:pPr>
              <w:numPr>
                <w:ilvl w:val="0"/>
                <w:numId w:val="14"/>
              </w:numPr>
              <w:suppressAutoHyphens/>
              <w:autoSpaceDE w:val="0"/>
              <w:autoSpaceDN w:val="0"/>
              <w:adjustRightInd w:val="0"/>
              <w:ind w:left="0" w:firstLine="0"/>
              <w:jc w:val="both"/>
              <w:rPr>
                <w:rFonts w:ascii="Verdana" w:hAnsi="Verdana"/>
                <w:iCs/>
                <w:sz w:val="20"/>
                <w:szCs w:val="20"/>
                <w:lang w:eastAsia="ru-RU"/>
              </w:rPr>
            </w:pPr>
            <w:r w:rsidRPr="007E0031">
              <w:rPr>
                <w:rFonts w:ascii="Verdana" w:hAnsi="Verdana"/>
                <w:sz w:val="20"/>
                <w:szCs w:val="20"/>
              </w:rPr>
              <w:t xml:space="preserve"> цена закрытия (px_last) на торговой площадке иностранной биржи на дату определения СЧА при условии подтверждения ее корректности</w:t>
            </w:r>
            <w:r w:rsidRPr="007E0031">
              <w:rPr>
                <w:rFonts w:ascii="Verdana" w:hAnsi="Verdana"/>
                <w:iCs/>
                <w:sz w:val="20"/>
                <w:szCs w:val="20"/>
                <w:lang w:eastAsia="ru-RU"/>
              </w:rPr>
              <w:t>.</w:t>
            </w:r>
          </w:p>
          <w:p w:rsidR="00B86926" w:rsidRPr="007E0031" w:rsidRDefault="00B86926" w:rsidP="00902453">
            <w:pPr>
              <w:widowControl w:val="0"/>
              <w:suppressAutoHyphens/>
              <w:autoSpaceDE w:val="0"/>
              <w:autoSpaceDN w:val="0"/>
              <w:adjustRightInd w:val="0"/>
              <w:contextualSpacing/>
              <w:jc w:val="both"/>
              <w:rPr>
                <w:rFonts w:ascii="Verdana" w:hAnsi="Verdana"/>
                <w:iCs/>
                <w:sz w:val="20"/>
                <w:szCs w:val="20"/>
                <w:lang w:eastAsia="ru-RU"/>
              </w:rPr>
            </w:pPr>
            <w:r w:rsidRPr="007E0031">
              <w:rPr>
                <w:rFonts w:ascii="Verdana"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sidRPr="007E0031">
              <w:rPr>
                <w:rFonts w:ascii="Verdana" w:hAnsi="Verdana"/>
                <w:sz w:val="20"/>
                <w:szCs w:val="20"/>
                <w:lang w:eastAsia="ru-RU"/>
              </w:rPr>
              <w:t xml:space="preserve">                                                                                                                                       </w:t>
            </w:r>
          </w:p>
          <w:p w:rsidR="00B86926" w:rsidRPr="007E0031" w:rsidRDefault="00B86926" w:rsidP="00902453">
            <w:pPr>
              <w:widowControl w:val="0"/>
              <w:suppressAutoHyphens/>
              <w:autoSpaceDE w:val="0"/>
              <w:autoSpaceDN w:val="0"/>
              <w:adjustRightInd w:val="0"/>
              <w:contextualSpacing/>
              <w:jc w:val="both"/>
              <w:rPr>
                <w:rFonts w:ascii="Verdana" w:hAnsi="Verdana"/>
                <w:sz w:val="20"/>
                <w:szCs w:val="20"/>
                <w:lang w:eastAsia="ru-RU"/>
              </w:rPr>
            </w:pPr>
            <w:r w:rsidRPr="007E0031">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bl>
    <w:p w:rsidR="00B86926" w:rsidRDefault="00B86926" w:rsidP="00B86926">
      <w:pPr>
        <w:autoSpaceDN w:val="0"/>
        <w:adjustRightInd w:val="0"/>
        <w:spacing w:line="360" w:lineRule="auto"/>
        <w:ind w:firstLine="709"/>
        <w:jc w:val="both"/>
        <w:rPr>
          <w:lang w:eastAsia="ru-RU"/>
        </w:rPr>
      </w:pPr>
    </w:p>
    <w:tbl>
      <w:tblPr>
        <w:tblStyle w:val="aa"/>
        <w:tblW w:w="0" w:type="auto"/>
        <w:tblLook w:val="04A0" w:firstRow="1" w:lastRow="0" w:firstColumn="1" w:lastColumn="0" w:noHBand="0" w:noVBand="1"/>
      </w:tblPr>
      <w:tblGrid>
        <w:gridCol w:w="2699"/>
        <w:gridCol w:w="474"/>
        <w:gridCol w:w="6172"/>
      </w:tblGrid>
      <w:tr w:rsidR="00B86926" w:rsidRPr="007E0031" w:rsidTr="00902453">
        <w:tc>
          <w:tcPr>
            <w:tcW w:w="9345" w:type="dxa"/>
            <w:gridSpan w:val="3"/>
            <w:tcBorders>
              <w:left w:val="single" w:sz="4" w:space="0" w:color="auto"/>
              <w:bottom w:val="single" w:sz="4" w:space="0" w:color="auto"/>
              <w:right w:val="single" w:sz="4" w:space="0" w:color="auto"/>
            </w:tcBorders>
          </w:tcPr>
          <w:p w:rsidR="00B86926" w:rsidRPr="007E0031" w:rsidRDefault="00B86926" w:rsidP="00902453">
            <w:pPr>
              <w:widowControl w:val="0"/>
              <w:suppressAutoHyphens/>
              <w:autoSpaceDE w:val="0"/>
              <w:autoSpaceDN w:val="0"/>
              <w:adjustRightInd w:val="0"/>
              <w:ind w:left="720"/>
              <w:contextualSpacing/>
              <w:jc w:val="center"/>
              <w:rPr>
                <w:rFonts w:ascii="Verdana" w:hAnsi="Verdana"/>
                <w:b/>
                <w:bCs/>
                <w:i/>
                <w:iCs/>
                <w:sz w:val="20"/>
                <w:szCs w:val="20"/>
                <w:lang w:eastAsia="ru-RU"/>
              </w:rPr>
            </w:pPr>
            <w:r w:rsidRPr="007E0031">
              <w:rPr>
                <w:rFonts w:ascii="Verdana" w:hAnsi="Verdana"/>
                <w:b/>
                <w:bCs/>
                <w:i/>
                <w:iCs/>
                <w:sz w:val="20"/>
                <w:szCs w:val="20"/>
                <w:lang w:eastAsia="ru-RU"/>
              </w:rPr>
              <w:t>Модели оценки стоимости ценных бумаг, для которых определяется активный внебиржевой рынок или для которых имеются наблюдаемые данные в отсутствии цен 1-го уровня (2-й уровень)</w:t>
            </w:r>
          </w:p>
        </w:tc>
      </w:tr>
      <w:tr w:rsidR="00B86926" w:rsidRPr="007E0031" w:rsidTr="00902453">
        <w:tc>
          <w:tcPr>
            <w:tcW w:w="2699" w:type="dxa"/>
            <w:shd w:val="clear" w:color="auto" w:fill="A6A6A6" w:themeFill="background1" w:themeFillShade="A6"/>
          </w:tcPr>
          <w:p w:rsidR="00B86926" w:rsidRPr="007E0031" w:rsidRDefault="00B86926" w:rsidP="00902453">
            <w:pPr>
              <w:widowControl w:val="0"/>
              <w:suppressAutoHyphens/>
              <w:autoSpaceDE w:val="0"/>
              <w:autoSpaceDN w:val="0"/>
              <w:adjustRightInd w:val="0"/>
              <w:ind w:left="720"/>
              <w:contextualSpacing/>
              <w:rPr>
                <w:rFonts w:ascii="Verdana" w:hAnsi="Verdana"/>
                <w:b/>
                <w:sz w:val="20"/>
                <w:szCs w:val="20"/>
                <w:lang w:eastAsia="ru-RU"/>
              </w:rPr>
            </w:pPr>
            <w:r w:rsidRPr="007E0031">
              <w:rPr>
                <w:rFonts w:ascii="Verdana" w:hAnsi="Verdana"/>
                <w:b/>
                <w:sz w:val="20"/>
                <w:szCs w:val="20"/>
                <w:lang w:eastAsia="ru-RU"/>
              </w:rPr>
              <w:t>Ценные бумаги</w:t>
            </w:r>
          </w:p>
        </w:tc>
        <w:tc>
          <w:tcPr>
            <w:tcW w:w="6646" w:type="dxa"/>
            <w:gridSpan w:val="2"/>
            <w:shd w:val="clear" w:color="auto" w:fill="A6A6A6" w:themeFill="background1" w:themeFillShade="A6"/>
          </w:tcPr>
          <w:p w:rsidR="00B86926" w:rsidRPr="007E0031" w:rsidRDefault="00B86926" w:rsidP="00902453">
            <w:pPr>
              <w:widowControl w:val="0"/>
              <w:suppressAutoHyphens/>
              <w:autoSpaceDE w:val="0"/>
              <w:autoSpaceDN w:val="0"/>
              <w:adjustRightInd w:val="0"/>
              <w:ind w:left="720"/>
              <w:contextualSpacing/>
              <w:rPr>
                <w:rFonts w:ascii="Verdana" w:hAnsi="Verdana"/>
                <w:b/>
                <w:sz w:val="20"/>
                <w:szCs w:val="20"/>
                <w:lang w:eastAsia="ru-RU"/>
              </w:rPr>
            </w:pPr>
            <w:r w:rsidRPr="007E0031">
              <w:rPr>
                <w:rFonts w:ascii="Verdana" w:hAnsi="Verdana"/>
                <w:b/>
                <w:sz w:val="20"/>
                <w:szCs w:val="20"/>
                <w:lang w:eastAsia="ru-RU"/>
              </w:rPr>
              <w:t>Порядок определения справедливой стоимости</w:t>
            </w:r>
          </w:p>
        </w:tc>
      </w:tr>
      <w:tr w:rsidR="00B86926" w:rsidRPr="007E0031" w:rsidTr="00902453">
        <w:tc>
          <w:tcPr>
            <w:tcW w:w="2699" w:type="dxa"/>
          </w:tcPr>
          <w:p w:rsidR="00B86926" w:rsidRPr="007E0031" w:rsidRDefault="00B86926" w:rsidP="00902453">
            <w:pPr>
              <w:widowControl w:val="0"/>
              <w:suppressAutoHyphens/>
              <w:autoSpaceDE w:val="0"/>
              <w:autoSpaceDN w:val="0"/>
              <w:adjustRightInd w:val="0"/>
              <w:ind w:left="720"/>
              <w:contextualSpacing/>
              <w:jc w:val="both"/>
              <w:rPr>
                <w:rFonts w:ascii="Verdana" w:hAnsi="Verdana"/>
                <w:sz w:val="20"/>
                <w:szCs w:val="20"/>
                <w:lang w:eastAsia="ru-RU"/>
              </w:rPr>
            </w:pPr>
            <w:r w:rsidRPr="007E0031">
              <w:rPr>
                <w:rFonts w:ascii="Verdana" w:hAnsi="Verdana"/>
                <w:sz w:val="20"/>
                <w:szCs w:val="20"/>
                <w:lang w:eastAsia="ru-RU"/>
              </w:rPr>
              <w:t>Ценная бумага российского эмитента</w:t>
            </w:r>
          </w:p>
          <w:p w:rsidR="00B86926" w:rsidRPr="007E0031" w:rsidRDefault="00B86926" w:rsidP="00902453">
            <w:pPr>
              <w:widowControl w:val="0"/>
              <w:suppressAutoHyphens/>
              <w:autoSpaceDE w:val="0"/>
              <w:autoSpaceDN w:val="0"/>
              <w:adjustRightInd w:val="0"/>
              <w:ind w:left="720"/>
              <w:contextualSpacing/>
              <w:jc w:val="both"/>
              <w:rPr>
                <w:rFonts w:ascii="Verdana" w:hAnsi="Verdana"/>
                <w:sz w:val="20"/>
                <w:szCs w:val="20"/>
                <w:lang w:eastAsia="ru-RU"/>
              </w:rPr>
            </w:pPr>
          </w:p>
          <w:p w:rsidR="00B86926" w:rsidRPr="007E0031" w:rsidRDefault="00B86926" w:rsidP="00902453">
            <w:pPr>
              <w:widowControl w:val="0"/>
              <w:suppressAutoHyphens/>
              <w:autoSpaceDE w:val="0"/>
              <w:autoSpaceDN w:val="0"/>
              <w:adjustRightInd w:val="0"/>
              <w:ind w:left="720"/>
              <w:contextualSpacing/>
              <w:jc w:val="both"/>
              <w:rPr>
                <w:rFonts w:ascii="Verdana" w:hAnsi="Verdana"/>
                <w:sz w:val="20"/>
                <w:szCs w:val="20"/>
                <w:lang w:eastAsia="ru-RU"/>
              </w:rPr>
            </w:pPr>
          </w:p>
        </w:tc>
        <w:tc>
          <w:tcPr>
            <w:tcW w:w="6646" w:type="dxa"/>
            <w:gridSpan w:val="2"/>
          </w:tcPr>
          <w:p w:rsidR="00B86926" w:rsidRPr="007E0031" w:rsidRDefault="00B86926" w:rsidP="00902453">
            <w:pPr>
              <w:widowControl w:val="0"/>
              <w:suppressAutoHyphens/>
              <w:autoSpaceDE w:val="0"/>
              <w:ind w:left="165"/>
              <w:contextualSpacing/>
              <w:jc w:val="both"/>
              <w:rPr>
                <w:rFonts w:ascii="Verdana" w:hAnsi="Verdana"/>
                <w:b/>
                <w:bCs/>
                <w:sz w:val="20"/>
                <w:szCs w:val="20"/>
              </w:rPr>
            </w:pPr>
            <w:r w:rsidRPr="007E0031">
              <w:rPr>
                <w:rFonts w:ascii="Verdana" w:hAnsi="Verdana"/>
                <w:b/>
                <w:bCs/>
                <w:sz w:val="20"/>
                <w:szCs w:val="20"/>
              </w:rPr>
              <w:t xml:space="preserve"> 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w:t>
            </w:r>
            <w:r w:rsidRPr="007E0031">
              <w:rPr>
                <w:rFonts w:ascii="Verdana" w:hAnsi="Verdana"/>
                <w:sz w:val="20"/>
                <w:szCs w:val="20"/>
                <w:lang w:eastAsia="ru-RU"/>
              </w:rPr>
              <w:t xml:space="preserve"> Данная</w:t>
            </w:r>
            <w:r w:rsidRPr="007E0031">
              <w:rPr>
                <w:rFonts w:ascii="Verdana" w:hAnsi="Verdana"/>
                <w:bCs/>
                <w:sz w:val="20"/>
                <w:szCs w:val="20"/>
              </w:rPr>
              <w:t xml:space="preserve">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w:t>
            </w:r>
            <w:r w:rsidRPr="007E0031">
              <w:rPr>
                <w:rFonts w:ascii="Verdana" w:hAnsi="Verdana"/>
                <w:b/>
                <w:bCs/>
                <w:sz w:val="20"/>
                <w:szCs w:val="20"/>
              </w:rPr>
              <w:t xml:space="preserve"> </w:t>
            </w:r>
          </w:p>
          <w:p w:rsidR="00B86926" w:rsidRPr="007E0031" w:rsidRDefault="00B86926" w:rsidP="00902453">
            <w:pPr>
              <w:widowControl w:val="0"/>
              <w:suppressAutoHyphens/>
              <w:autoSpaceDE w:val="0"/>
              <w:ind w:left="165"/>
              <w:contextualSpacing/>
              <w:jc w:val="both"/>
              <w:rPr>
                <w:rFonts w:ascii="Verdana" w:hAnsi="Verdana"/>
                <w:sz w:val="20"/>
                <w:szCs w:val="20"/>
              </w:rPr>
            </w:pPr>
            <w:r w:rsidRPr="007E0031">
              <w:rPr>
                <w:rFonts w:ascii="Verdana" w:hAnsi="Verdana"/>
                <w:sz w:val="20"/>
                <w:szCs w:val="20"/>
              </w:rPr>
              <w:t>В качестве рыночного индикатора (бенчмарка) акций российских эмитентов используется:</w:t>
            </w:r>
          </w:p>
          <w:p w:rsidR="00B86926" w:rsidRPr="007E0031" w:rsidRDefault="00B86926" w:rsidP="00902453">
            <w:pPr>
              <w:widowControl w:val="0"/>
              <w:suppressAutoHyphens/>
              <w:autoSpaceDE w:val="0"/>
              <w:ind w:left="720"/>
              <w:contextualSpacing/>
              <w:jc w:val="both"/>
              <w:rPr>
                <w:rFonts w:ascii="Verdana" w:hAnsi="Verdana"/>
                <w:sz w:val="20"/>
                <w:szCs w:val="20"/>
              </w:rPr>
            </w:pPr>
            <w:r w:rsidRPr="007E0031">
              <w:rPr>
                <w:rFonts w:ascii="Verdana" w:hAnsi="Verdana"/>
                <w:sz w:val="20"/>
                <w:szCs w:val="20"/>
              </w:rPr>
              <w:t>-  индекс Московской Биржи (IMOEX).</w:t>
            </w:r>
          </w:p>
          <w:p w:rsidR="00B86926" w:rsidRPr="007E0031" w:rsidRDefault="00B86926" w:rsidP="00902453">
            <w:pPr>
              <w:widowControl w:val="0"/>
              <w:suppressAutoHyphens/>
              <w:autoSpaceDE w:val="0"/>
              <w:ind w:left="165"/>
              <w:contextualSpacing/>
              <w:jc w:val="both"/>
              <w:rPr>
                <w:rFonts w:ascii="Verdana" w:hAnsi="Verdana"/>
                <w:sz w:val="20"/>
                <w:szCs w:val="20"/>
              </w:rPr>
            </w:pPr>
            <w:r w:rsidRPr="007E0031">
              <w:rPr>
                <w:rFonts w:ascii="Verdana" w:hAnsi="Verdana"/>
                <w:sz w:val="20"/>
                <w:szCs w:val="20"/>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B86926" w:rsidRPr="007E0031" w:rsidRDefault="00B86926" w:rsidP="00902453">
            <w:pPr>
              <w:widowControl w:val="0"/>
              <w:suppressAutoHyphens/>
              <w:autoSpaceDE w:val="0"/>
              <w:ind w:left="165"/>
              <w:contextualSpacing/>
              <w:jc w:val="both"/>
              <w:rPr>
                <w:rFonts w:ascii="Verdana" w:hAnsi="Verdana"/>
                <w:sz w:val="20"/>
                <w:szCs w:val="20"/>
              </w:rPr>
            </w:pPr>
            <w:r w:rsidRPr="007E0031">
              <w:rPr>
                <w:rFonts w:ascii="Verdana" w:hAnsi="Verdana"/>
                <w:sz w:val="20"/>
                <w:szCs w:val="20"/>
              </w:rPr>
              <w:t>Формула расчета справедливой стоимости на дату расчета</w:t>
            </w:r>
            <w:r w:rsidRPr="007E0031">
              <w:rPr>
                <w:rFonts w:ascii="Verdana" w:hAnsi="Verdana"/>
                <w:sz w:val="20"/>
                <w:szCs w:val="20"/>
              </w:rPr>
              <w:br/>
            </w:r>
          </w:p>
          <w:p w:rsidR="00B86926" w:rsidRPr="007E0031" w:rsidRDefault="005F15D2" w:rsidP="00902453">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rsidR="00B86926" w:rsidRPr="007E0031" w:rsidRDefault="00B86926" w:rsidP="00902453">
            <w:pPr>
              <w:widowControl w:val="0"/>
              <w:suppressAutoHyphens/>
              <w:autoSpaceDE w:val="0"/>
              <w:ind w:left="720"/>
              <w:contextualSpacing/>
              <w:jc w:val="both"/>
              <w:rPr>
                <w:rFonts w:ascii="Verdana" w:hAnsi="Verdana"/>
                <w:sz w:val="20"/>
                <w:szCs w:val="20"/>
              </w:rPr>
            </w:pPr>
          </w:p>
          <w:p w:rsidR="00B86926" w:rsidRPr="007E0031" w:rsidRDefault="00B86926" w:rsidP="00902453">
            <w:pPr>
              <w:widowControl w:val="0"/>
              <w:suppressAutoHyphens/>
              <w:autoSpaceDE w:val="0"/>
              <w:ind w:left="720"/>
              <w:contextualSpacing/>
              <w:jc w:val="both"/>
              <w:rPr>
                <w:rFonts w:ascii="Verdana" w:hAnsi="Verdana"/>
                <w:sz w:val="20"/>
                <w:szCs w:val="20"/>
              </w:rPr>
            </w:pPr>
            <w:r w:rsidRPr="007E0031">
              <w:rPr>
                <w:rFonts w:ascii="Verdana" w:hAnsi="Verdana"/>
                <w:sz w:val="20"/>
                <w:szCs w:val="20"/>
              </w:rPr>
              <w:t>Формула расчета ожидаемой доходности модели CAPM:</w:t>
            </w:r>
          </w:p>
          <w:p w:rsidR="00B86926" w:rsidRPr="007E0031" w:rsidRDefault="00B86926" w:rsidP="00902453">
            <w:pPr>
              <w:widowControl w:val="0"/>
              <w:suppressAutoHyphens/>
              <w:autoSpaceDE w:val="0"/>
              <w:ind w:left="720"/>
              <w:contextualSpacing/>
              <w:jc w:val="both"/>
              <w:rPr>
                <w:rFonts w:ascii="Verdana" w:hAnsi="Verdana"/>
                <w:sz w:val="20"/>
                <w:szCs w:val="20"/>
              </w:rPr>
            </w:pPr>
          </w:p>
          <w:p w:rsidR="00B86926" w:rsidRPr="007E0031" w:rsidRDefault="00B86926" w:rsidP="00902453">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rsidR="00B86926" w:rsidRPr="007E0031" w:rsidRDefault="00B86926" w:rsidP="00902453">
            <w:pPr>
              <w:widowControl w:val="0"/>
              <w:suppressAutoHyphens/>
              <w:autoSpaceDE w:val="0"/>
              <w:ind w:left="720"/>
              <w:contextualSpacing/>
              <w:jc w:val="both"/>
              <w:rPr>
                <w:rFonts w:ascii="Verdana" w:hAnsi="Verdana"/>
                <w:sz w:val="20"/>
                <w:szCs w:val="20"/>
              </w:rPr>
            </w:pPr>
          </w:p>
          <w:p w:rsidR="00B86926" w:rsidRPr="007E0031" w:rsidRDefault="005F15D2" w:rsidP="00902453">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rsidR="00B86926" w:rsidRPr="007E0031" w:rsidRDefault="00B86926" w:rsidP="00902453">
            <w:pPr>
              <w:widowControl w:val="0"/>
              <w:suppressAutoHyphens/>
              <w:autoSpaceDE w:val="0"/>
              <w:ind w:left="720"/>
              <w:contextualSpacing/>
              <w:rPr>
                <w:rFonts w:ascii="Verdana" w:hAnsi="Verdana"/>
                <w:sz w:val="20"/>
                <w:szCs w:val="20"/>
              </w:rPr>
            </w:pPr>
          </w:p>
          <w:p w:rsidR="00B86926" w:rsidRPr="007E0031" w:rsidRDefault="00B86926" w:rsidP="00902453">
            <w:pPr>
              <w:widowControl w:val="0"/>
              <w:suppressAutoHyphens/>
              <w:autoSpaceDE w:val="0"/>
              <w:ind w:left="720"/>
              <w:contextualSpacing/>
              <w:jc w:val="both"/>
              <w:rPr>
                <w:rFonts w:ascii="Verdana" w:hAnsi="Verdana"/>
                <w:bCs/>
                <w:sz w:val="20"/>
                <w:szCs w:val="20"/>
              </w:rPr>
            </w:pPr>
            <w:r w:rsidRPr="007E0031">
              <w:rPr>
                <w:rFonts w:ascii="Verdana" w:hAnsi="Verdana"/>
                <w:bCs/>
                <w:sz w:val="20"/>
                <w:szCs w:val="20"/>
              </w:rPr>
              <w:t xml:space="preserve">Параметры формул расчета справедливой стоимости, модели </w:t>
            </w:r>
            <w:r w:rsidRPr="007E0031">
              <w:rPr>
                <w:rFonts w:ascii="Verdana" w:hAnsi="Verdana"/>
                <w:sz w:val="20"/>
                <w:szCs w:val="20"/>
              </w:rPr>
              <w:t>CAPM:</w:t>
            </w:r>
          </w:p>
          <w:p w:rsidR="00B86926" w:rsidRPr="007E0031" w:rsidRDefault="00B86926" w:rsidP="00902453">
            <w:pPr>
              <w:widowControl w:val="0"/>
              <w:suppressAutoHyphens/>
              <w:autoSpaceDE w:val="0"/>
              <w:ind w:left="720"/>
              <w:contextualSpacing/>
              <w:jc w:val="both"/>
              <w:rPr>
                <w:rFonts w:ascii="Verdana" w:hAnsi="Verdana"/>
                <w:sz w:val="20"/>
                <w:szCs w:val="20"/>
              </w:rPr>
            </w:pPr>
          </w:p>
          <w:p w:rsidR="00B86926" w:rsidRPr="007E0031" w:rsidRDefault="005F15D2"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B86926" w:rsidRPr="007E0031">
              <w:rPr>
                <w:rFonts w:ascii="Verdana" w:hAnsi="Verdana"/>
                <w:sz w:val="20"/>
                <w:szCs w:val="20"/>
              </w:rPr>
              <w:t xml:space="preserve"> –  справедливая стоимость одной ценной бумаги на дату определения справедливой стоимости;</w:t>
            </w:r>
          </w:p>
          <w:p w:rsidR="00B86926" w:rsidRPr="007E0031" w:rsidRDefault="00B86926" w:rsidP="00902453">
            <w:pPr>
              <w:widowControl w:val="0"/>
              <w:suppressAutoHyphens/>
              <w:autoSpaceDE w:val="0"/>
              <w:ind w:left="720"/>
              <w:contextualSpacing/>
              <w:jc w:val="both"/>
              <w:rPr>
                <w:rFonts w:ascii="Verdana" w:hAnsi="Verdana"/>
                <w:sz w:val="20"/>
                <w:szCs w:val="20"/>
              </w:rPr>
            </w:pPr>
          </w:p>
          <w:p w:rsidR="00B86926" w:rsidRPr="007E0031" w:rsidRDefault="005F15D2"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B86926" w:rsidRPr="007E0031">
              <w:rPr>
                <w:rFonts w:ascii="Verdana" w:hAnsi="Verdana"/>
                <w:sz w:val="20"/>
                <w:szCs w:val="20"/>
              </w:rPr>
              <w:t xml:space="preserve"> – - последняя определенная справедливая стоимость ценной бумаги;</w:t>
            </w:r>
          </w:p>
          <w:p w:rsidR="00B86926" w:rsidRPr="007E0031" w:rsidRDefault="005F15D2"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B86926" w:rsidRPr="007E0031">
              <w:rPr>
                <w:rFonts w:ascii="Verdana" w:hAnsi="Verdana"/>
                <w:sz w:val="20"/>
                <w:szCs w:val="20"/>
              </w:rPr>
              <w:t xml:space="preserve"> – значение рыночного индикатора на дату определения справедливой стоимости;</w:t>
            </w:r>
          </w:p>
          <w:p w:rsidR="00B86926" w:rsidRPr="007E0031" w:rsidRDefault="005F15D2"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B86926" w:rsidRPr="007E0031">
              <w:rPr>
                <w:rFonts w:ascii="Verdana" w:hAnsi="Verdana"/>
                <w:sz w:val="20"/>
                <w:szCs w:val="20"/>
              </w:rPr>
              <w:t xml:space="preserve"> –значение рыночного индикатора на предыдущую дату определения справедливой стоимости.</w:t>
            </w:r>
          </w:p>
          <w:p w:rsidR="00B86926" w:rsidRPr="007E0031" w:rsidRDefault="00B86926" w:rsidP="00902453">
            <w:pPr>
              <w:widowControl w:val="0"/>
              <w:suppressAutoHyphens/>
              <w:autoSpaceDE w:val="0"/>
              <w:ind w:left="720"/>
              <w:contextualSpacing/>
              <w:jc w:val="both"/>
              <w:rPr>
                <w:rFonts w:ascii="Verdana" w:hAnsi="Verdana"/>
                <w:sz w:val="20"/>
                <w:szCs w:val="20"/>
              </w:rPr>
            </w:pPr>
          </w:p>
          <w:p w:rsidR="00B86926" w:rsidRPr="007E0031" w:rsidRDefault="00B86926" w:rsidP="00902453">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7E0031">
              <w:rPr>
                <w:rFonts w:ascii="Verdana" w:hAnsi="Verdana"/>
                <w:sz w:val="20"/>
                <w:szCs w:val="20"/>
              </w:rPr>
              <w:t xml:space="preserve"> –  ожидаемая доходность ценной бумаги</w:t>
            </w:r>
          </w:p>
          <w:p w:rsidR="00B86926" w:rsidRPr="007E0031" w:rsidRDefault="00B86926" w:rsidP="00902453">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7E0031">
              <w:rPr>
                <w:rFonts w:ascii="Verdana" w:hAnsi="Verdana"/>
                <w:sz w:val="20"/>
                <w:szCs w:val="20"/>
              </w:rPr>
              <w:t xml:space="preserve"> – Бета коэффициент, рассчитанный по изменениям цен (значений) рыночного индикатора и изменениям цены ценной бумаги</w:t>
            </w:r>
            <w:r w:rsidR="0007709F" w:rsidRPr="007E0031">
              <w:rPr>
                <w:rFonts w:ascii="Verdana" w:hAnsi="Verdana"/>
                <w:sz w:val="20"/>
                <w:szCs w:val="20"/>
              </w:rPr>
              <w:t>,</w:t>
            </w:r>
            <w:r w:rsidRPr="007E0031">
              <w:rPr>
                <w:rFonts w:ascii="Verdana" w:hAnsi="Verdana"/>
                <w:sz w:val="20"/>
                <w:szCs w:val="20"/>
              </w:rPr>
              <w:t xml:space="preserve"> </w:t>
            </w:r>
            <w:r w:rsidR="0007709F" w:rsidRPr="007E0031">
              <w:rPr>
                <w:rFonts w:ascii="Verdana" w:hAnsi="Verdana"/>
                <w:sz w:val="20"/>
                <w:szCs w:val="20"/>
              </w:rPr>
              <w:t>значение</w:t>
            </w:r>
            <w:r w:rsidR="0007709F" w:rsidRPr="007E0031" w:rsidDel="0007709F">
              <w:rPr>
                <w:rFonts w:ascii="Verdana" w:hAnsi="Verdana"/>
                <w:sz w:val="20"/>
                <w:szCs w:val="20"/>
              </w:rPr>
              <w:t xml:space="preserve"> </w:t>
            </w:r>
            <w:r w:rsidRPr="007E0031">
              <w:rPr>
                <w:rFonts w:ascii="Verdana" w:hAnsi="Verdana"/>
                <w:sz w:val="20"/>
                <w:szCs w:val="20"/>
              </w:rPr>
              <w:t xml:space="preserve">берется с ММВБ </w:t>
            </w:r>
            <w:hyperlink r:id="rId85" w:history="1">
              <w:r w:rsidRPr="007E0031">
                <w:rPr>
                  <w:rStyle w:val="ad"/>
                  <w:rFonts w:ascii="Verdana" w:hAnsi="Verdana"/>
                  <w:sz w:val="20"/>
                  <w:szCs w:val="20"/>
                </w:rPr>
                <w:t>https://www.moex.com/ru/forts/coefficients-values.aspx</w:t>
              </w:r>
            </w:hyperlink>
            <w:r w:rsidRPr="007E0031">
              <w:rPr>
                <w:rFonts w:ascii="Verdana" w:hAnsi="Verdana"/>
                <w:sz w:val="20"/>
                <w:szCs w:val="20"/>
              </w:rPr>
              <w:t>;</w:t>
            </w:r>
          </w:p>
          <w:p w:rsidR="00B86926" w:rsidRPr="007E0031" w:rsidRDefault="005F15D2"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B86926" w:rsidRPr="007E0031">
              <w:rPr>
                <w:rFonts w:ascii="Verdana" w:hAnsi="Verdana"/>
                <w:sz w:val="20"/>
                <w:szCs w:val="20"/>
              </w:rPr>
              <w:t xml:space="preserve"> – доходность рыночного индикатора;</w:t>
            </w:r>
          </w:p>
          <w:p w:rsidR="00B86926" w:rsidRPr="007E0031" w:rsidRDefault="005F15D2"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B86926" w:rsidRPr="007E0031">
              <w:rPr>
                <w:rFonts w:ascii="Verdana" w:hAnsi="Verdana"/>
                <w:sz w:val="20"/>
                <w:szCs w:val="20"/>
              </w:rPr>
              <w:t xml:space="preserve"> – </w:t>
            </w:r>
            <w:r w:rsidR="00B86926" w:rsidRPr="007E0031">
              <w:rPr>
                <w:rFonts w:ascii="Verdana" w:hAnsi="Verdana"/>
                <w:sz w:val="20"/>
                <w:szCs w:val="20"/>
                <w:lang w:val="en-US"/>
              </w:rPr>
              <w:t>Risk</w:t>
            </w:r>
            <w:r w:rsidR="00B86926" w:rsidRPr="007E0031">
              <w:rPr>
                <w:rFonts w:ascii="Verdana" w:hAnsi="Verdana"/>
                <w:sz w:val="20"/>
                <w:szCs w:val="20"/>
              </w:rPr>
              <w:t>-</w:t>
            </w:r>
            <w:r w:rsidR="00B86926" w:rsidRPr="007E0031">
              <w:rPr>
                <w:rFonts w:ascii="Verdana" w:hAnsi="Verdana"/>
                <w:sz w:val="20"/>
                <w:szCs w:val="20"/>
                <w:lang w:val="en-US"/>
              </w:rPr>
              <w:t>free</w:t>
            </w:r>
            <w:r w:rsidR="00B86926" w:rsidRPr="007E0031">
              <w:rPr>
                <w:rFonts w:ascii="Verdana" w:hAnsi="Verdana"/>
                <w:sz w:val="20"/>
                <w:szCs w:val="20"/>
              </w:rPr>
              <w:t xml:space="preserve"> </w:t>
            </w:r>
            <w:r w:rsidR="00B86926" w:rsidRPr="007E0031">
              <w:rPr>
                <w:rFonts w:ascii="Verdana" w:hAnsi="Verdana"/>
                <w:sz w:val="20"/>
                <w:szCs w:val="20"/>
                <w:lang w:val="en-US"/>
              </w:rPr>
              <w:t>Rate</w:t>
            </w:r>
            <w:r w:rsidR="00B86926" w:rsidRPr="007E0031">
              <w:rPr>
                <w:rFonts w:ascii="Verdana" w:hAnsi="Verdana"/>
                <w:sz w:val="20"/>
                <w:szCs w:val="20"/>
              </w:rPr>
              <w:t xml:space="preserve"> – безрисковая ставка доходности.</w:t>
            </w:r>
          </w:p>
          <w:p w:rsidR="00B86926" w:rsidRPr="007E0031" w:rsidRDefault="00B86926" w:rsidP="00902453">
            <w:pPr>
              <w:widowControl w:val="0"/>
              <w:suppressAutoHyphens/>
              <w:autoSpaceDE w:val="0"/>
              <w:ind w:left="165"/>
              <w:contextualSpacing/>
              <w:jc w:val="both"/>
              <w:rPr>
                <w:rFonts w:ascii="Verdana" w:hAnsi="Verdana"/>
                <w:sz w:val="20"/>
                <w:szCs w:val="20"/>
              </w:rPr>
            </w:pPr>
            <w:r w:rsidRPr="007E0031">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rsidR="00B86926" w:rsidRPr="007E0031" w:rsidRDefault="005F15D2" w:rsidP="00902453">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Где:</w:t>
            </w:r>
            <w:r w:rsidRPr="007E0031">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Pr="007E0031">
              <w:rPr>
                <w:rFonts w:ascii="Verdana" w:hAnsi="Verdana"/>
                <w:sz w:val="20"/>
                <w:szCs w:val="20"/>
              </w:rPr>
              <w:t xml:space="preserve"> – количество календарных дней между указанными датами;</w:t>
            </w:r>
          </w:p>
          <w:p w:rsidR="00B86926" w:rsidRPr="007E0031" w:rsidRDefault="005F15D2" w:rsidP="00902453">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B86926" w:rsidRPr="007E0031">
              <w:rPr>
                <w:rFonts w:ascii="Verdana" w:hAnsi="Verdana"/>
                <w:sz w:val="20"/>
                <w:szCs w:val="20"/>
              </w:rPr>
              <w:t xml:space="preserve"> –дата определения справедливой стоимости;</w:t>
            </w:r>
          </w:p>
          <w:p w:rsidR="00B86926" w:rsidRPr="007E0031" w:rsidRDefault="005F15D2" w:rsidP="00902453">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B86926" w:rsidRPr="007E0031">
              <w:rPr>
                <w:rFonts w:ascii="Verdana" w:hAnsi="Verdana"/>
                <w:sz w:val="20"/>
                <w:szCs w:val="20"/>
              </w:rPr>
              <w:t xml:space="preserve"> – предыдущая дата определения справедливой стоимости.</w:t>
            </w:r>
          </w:p>
          <w:p w:rsidR="00B86926" w:rsidRPr="007E0031" w:rsidRDefault="00B86926" w:rsidP="00902453">
            <w:pPr>
              <w:widowControl w:val="0"/>
              <w:suppressAutoHyphens/>
              <w:autoSpaceDE w:val="0"/>
              <w:contextualSpacing/>
              <w:jc w:val="both"/>
              <w:rPr>
                <w:rFonts w:ascii="Verdana" w:hAnsi="Verdana"/>
                <w:sz w:val="20"/>
                <w:szCs w:val="20"/>
              </w:rPr>
            </w:pP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 методика расчета кривой бескупонной доходности государственных облигаций, определенная Московской биржей;</w:t>
            </w: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 динамические параметры G-кривой по состоянию на каждый торговый день, публикуемые на официальном сайте Московской биржи.</w:t>
            </w: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Ставка КБД рассчитывается без промежуточных округлений с точностью до 2 знаков после запятой (в процентном выражении).</w:t>
            </w:r>
          </w:p>
          <w:p w:rsidR="00B86926" w:rsidRPr="007E0031" w:rsidRDefault="00B86926" w:rsidP="00902453">
            <w:pPr>
              <w:widowControl w:val="0"/>
              <w:suppressAutoHyphens/>
              <w:autoSpaceDE w:val="0"/>
              <w:contextualSpacing/>
              <w:jc w:val="both"/>
              <w:rPr>
                <w:rFonts w:ascii="Verdana" w:hAnsi="Verdana"/>
                <w:sz w:val="20"/>
                <w:szCs w:val="20"/>
              </w:rPr>
            </w:pPr>
          </w:p>
          <w:p w:rsidR="00B86926" w:rsidRPr="007E0031" w:rsidRDefault="00B86926" w:rsidP="00902453">
            <w:pPr>
              <w:widowControl w:val="0"/>
              <w:suppressAutoHyphens/>
              <w:autoSpaceDE w:val="0"/>
              <w:ind w:left="720"/>
              <w:contextualSpacing/>
              <w:jc w:val="both"/>
              <w:rPr>
                <w:rFonts w:ascii="Verdana" w:hAnsi="Verdana"/>
                <w:sz w:val="20"/>
                <w:szCs w:val="20"/>
              </w:rPr>
            </w:pPr>
            <w:r w:rsidRPr="007E0031">
              <w:rPr>
                <w:rFonts w:ascii="Verdana" w:hAnsi="Verdana"/>
                <w:sz w:val="20"/>
                <w:szCs w:val="20"/>
              </w:rPr>
              <w:t>Бета коэффициент - β</w:t>
            </w:r>
          </w:p>
          <w:p w:rsidR="00B86926" w:rsidRPr="007E0031" w:rsidRDefault="00B86926" w:rsidP="00902453">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rsidR="00B86926" w:rsidRPr="007E0031" w:rsidRDefault="00B86926" w:rsidP="00902453">
            <w:pPr>
              <w:widowControl w:val="0"/>
              <w:suppressAutoHyphens/>
              <w:autoSpaceDE w:val="0"/>
              <w:ind w:left="720"/>
              <w:contextualSpacing/>
              <w:jc w:val="both"/>
              <w:rPr>
                <w:rFonts w:ascii="Verdana" w:hAnsi="Verdana"/>
                <w:sz w:val="20"/>
                <w:szCs w:val="20"/>
              </w:rPr>
            </w:pPr>
          </w:p>
          <w:p w:rsidR="00B86926" w:rsidRPr="007E0031" w:rsidRDefault="005F15D2" w:rsidP="00902453">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rsidR="00B86926" w:rsidRPr="007E0031" w:rsidRDefault="00B86926" w:rsidP="00902453">
            <w:pPr>
              <w:widowControl w:val="0"/>
              <w:suppressAutoHyphens/>
              <w:autoSpaceDE w:val="0"/>
              <w:ind w:left="720"/>
              <w:contextualSpacing/>
              <w:jc w:val="both"/>
              <w:rPr>
                <w:rFonts w:ascii="Verdana" w:hAnsi="Verdana"/>
                <w:sz w:val="20"/>
                <w:szCs w:val="20"/>
              </w:rPr>
            </w:pPr>
          </w:p>
          <w:p w:rsidR="00B86926" w:rsidRPr="007E0031" w:rsidRDefault="005F15D2" w:rsidP="00902453">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B86926" w:rsidRPr="007E0031">
              <w:rPr>
                <w:rFonts w:ascii="Verdana" w:hAnsi="Verdana"/>
                <w:sz w:val="20"/>
                <w:szCs w:val="20"/>
              </w:rPr>
              <w:t xml:space="preserve"> - доходность актива;</w:t>
            </w:r>
          </w:p>
          <w:p w:rsidR="00B86926" w:rsidRPr="007E0031" w:rsidRDefault="005F15D2" w:rsidP="00902453">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B86926" w:rsidRPr="007E0031">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B86926" w:rsidRPr="007E0031">
              <w:rPr>
                <w:rFonts w:ascii="Verdana" w:hAnsi="Verdana"/>
                <w:sz w:val="20"/>
                <w:szCs w:val="20"/>
              </w:rPr>
              <w:t>;</w:t>
            </w:r>
          </w:p>
          <w:p w:rsidR="00B86926" w:rsidRPr="007E0031" w:rsidRDefault="005F15D2" w:rsidP="00902453">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B86926" w:rsidRPr="007E0031">
              <w:rPr>
                <w:rFonts w:ascii="Verdana" w:hAnsi="Verdana"/>
                <w:sz w:val="20"/>
                <w:szCs w:val="20"/>
              </w:rPr>
              <w:t xml:space="preserve"> – предыдущая цена закрытия актива;</w:t>
            </w:r>
          </w:p>
          <w:p w:rsidR="00B86926" w:rsidRPr="007E0031" w:rsidRDefault="005F15D2" w:rsidP="00902453">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B86926" w:rsidRPr="007E0031">
              <w:rPr>
                <w:rFonts w:ascii="Verdana" w:hAnsi="Verdana"/>
                <w:sz w:val="20"/>
                <w:szCs w:val="20"/>
              </w:rPr>
              <w:t xml:space="preserve"> - доходность рыночного индикатора;</w:t>
            </w:r>
          </w:p>
          <w:p w:rsidR="00B86926" w:rsidRPr="007E0031" w:rsidRDefault="005F15D2" w:rsidP="00902453">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B86926" w:rsidRPr="007E0031">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B86926" w:rsidRPr="007E0031">
              <w:rPr>
                <w:rFonts w:ascii="Verdana" w:hAnsi="Verdana"/>
                <w:sz w:val="20"/>
                <w:szCs w:val="20"/>
              </w:rPr>
              <w:t>;</w:t>
            </w:r>
          </w:p>
          <w:p w:rsidR="00B86926" w:rsidRPr="007E0031" w:rsidRDefault="005F15D2" w:rsidP="00902453">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B86926" w:rsidRPr="007E0031">
              <w:rPr>
                <w:rFonts w:ascii="Verdana" w:hAnsi="Verdana"/>
                <w:sz w:val="20"/>
                <w:szCs w:val="20"/>
              </w:rPr>
              <w:t xml:space="preserve"> – предыдущее значение рыночного индикатора;</w:t>
            </w:r>
          </w:p>
          <w:p w:rsidR="00B86926" w:rsidRPr="007E0031" w:rsidRDefault="00B86926" w:rsidP="00902453">
            <w:pPr>
              <w:widowControl w:val="0"/>
              <w:suppressAutoHyphens/>
              <w:autoSpaceDE w:val="0"/>
              <w:ind w:left="165"/>
              <w:contextualSpacing/>
              <w:jc w:val="both"/>
              <w:rPr>
                <w:rFonts w:ascii="Verdana" w:hAnsi="Verdana"/>
                <w:sz w:val="20"/>
                <w:szCs w:val="20"/>
              </w:rPr>
            </w:pPr>
            <m:oMath>
              <m:r>
                <m:rPr>
                  <m:sty m:val="p"/>
                </m:rPr>
                <w:rPr>
                  <w:rFonts w:ascii="Cambria Math" w:hAnsi="Cambria Math"/>
                  <w:sz w:val="20"/>
                  <w:szCs w:val="20"/>
                </w:rPr>
                <m:t>i=1…N</m:t>
              </m:r>
            </m:oMath>
            <w:r w:rsidRPr="007E0031">
              <w:rPr>
                <w:rFonts w:ascii="Verdana" w:hAnsi="Verdana"/>
                <w:sz w:val="20"/>
                <w:szCs w:val="20"/>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w:t>
            </w:r>
            <w:r w:rsidR="0007709F" w:rsidRPr="007E0031">
              <w:rPr>
                <w:rFonts w:ascii="Verdana" w:hAnsi="Verdana"/>
                <w:sz w:val="20"/>
                <w:szCs w:val="20"/>
              </w:rPr>
              <w:t>30</w:t>
            </w:r>
            <w:r w:rsidRPr="007E0031">
              <w:rPr>
                <w:rFonts w:ascii="Verdana" w:hAnsi="Verdana"/>
                <w:sz w:val="20"/>
                <w:szCs w:val="20"/>
              </w:rPr>
              <w:t xml:space="preserve"> торговых дней, предшествующие дате определения справедливой стоимости.</w:t>
            </w:r>
          </w:p>
          <w:p w:rsidR="00B86926" w:rsidRPr="007E0031" w:rsidRDefault="00B86926" w:rsidP="00902453">
            <w:pPr>
              <w:widowControl w:val="0"/>
              <w:suppressAutoHyphens/>
              <w:autoSpaceDE w:val="0"/>
              <w:ind w:left="165"/>
              <w:contextualSpacing/>
              <w:jc w:val="both"/>
              <w:rPr>
                <w:rFonts w:ascii="Verdana" w:hAnsi="Verdana"/>
                <w:sz w:val="20"/>
                <w:szCs w:val="20"/>
              </w:rPr>
            </w:pPr>
            <w:r w:rsidRPr="007E0031">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B86926" w:rsidRPr="007E0031" w:rsidRDefault="00B86926" w:rsidP="00902453">
            <w:pPr>
              <w:widowControl w:val="0"/>
              <w:suppressAutoHyphens/>
              <w:autoSpaceDE w:val="0"/>
              <w:ind w:left="165"/>
              <w:contextualSpacing/>
              <w:jc w:val="both"/>
              <w:rPr>
                <w:rFonts w:ascii="Verdana" w:hAnsi="Verdana"/>
                <w:sz w:val="20"/>
                <w:szCs w:val="20"/>
              </w:rPr>
            </w:pPr>
            <w:r w:rsidRPr="007E0031">
              <w:rPr>
                <w:rFonts w:ascii="Verdana" w:hAnsi="Verdana"/>
                <w:sz w:val="20"/>
                <w:szCs w:val="20"/>
              </w:rPr>
              <w:t>При использовании модели CAPM в целях расчета Бета коэффициента:</w:t>
            </w:r>
          </w:p>
          <w:p w:rsidR="00B86926" w:rsidRPr="007E0031" w:rsidRDefault="00B86926" w:rsidP="00902453">
            <w:pPr>
              <w:jc w:val="both"/>
              <w:rPr>
                <w:rFonts w:ascii="Verdana" w:hAnsi="Verdana"/>
                <w:sz w:val="20"/>
                <w:szCs w:val="20"/>
              </w:rPr>
            </w:pPr>
            <w:r w:rsidRPr="007E0031">
              <w:rPr>
                <w:rFonts w:ascii="Verdana" w:hAnsi="Verdana"/>
                <w:sz w:val="20"/>
                <w:szCs w:val="20"/>
              </w:rPr>
              <w:t xml:space="preserve"> - для акций российских эмитентов применяются значения цены закрытия на Московской Бирже.</w:t>
            </w:r>
          </w:p>
          <w:p w:rsidR="00B86926" w:rsidRPr="007E0031" w:rsidRDefault="00B86926" w:rsidP="00902453">
            <w:pPr>
              <w:widowControl w:val="0"/>
              <w:suppressAutoHyphens/>
              <w:autoSpaceDE w:val="0"/>
              <w:ind w:left="23"/>
              <w:contextualSpacing/>
              <w:jc w:val="both"/>
              <w:rPr>
                <w:rFonts w:ascii="Verdana" w:hAnsi="Verdana"/>
                <w:sz w:val="20"/>
                <w:szCs w:val="20"/>
              </w:rPr>
            </w:pPr>
            <w:r w:rsidRPr="007E0031">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rsidR="00B86926" w:rsidRPr="007E0031" w:rsidRDefault="00B86926" w:rsidP="00902453">
            <w:pPr>
              <w:widowControl w:val="0"/>
              <w:suppressAutoHyphens/>
              <w:autoSpaceDE w:val="0"/>
              <w:ind w:left="23"/>
              <w:contextualSpacing/>
              <w:jc w:val="both"/>
              <w:rPr>
                <w:rFonts w:ascii="Verdana" w:hAnsi="Verdana"/>
                <w:sz w:val="20"/>
                <w:szCs w:val="20"/>
              </w:rPr>
            </w:pPr>
            <w:r w:rsidRPr="007E0031">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Pr="007E0031">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E0031">
              <w:rPr>
                <w:rFonts w:ascii="Verdana" w:eastAsiaTheme="minorEastAsia" w:hAnsi="Verdana"/>
                <w:sz w:val="20"/>
                <w:szCs w:val="20"/>
              </w:rPr>
              <w:t xml:space="preserve"> рассчитываются без промежуточных округлений.</w:t>
            </w:r>
          </w:p>
          <w:p w:rsidR="00B86926" w:rsidRPr="007E0031" w:rsidRDefault="00B86926" w:rsidP="00902453">
            <w:pPr>
              <w:widowControl w:val="0"/>
              <w:suppressAutoHyphens/>
              <w:autoSpaceDE w:val="0"/>
              <w:contextualSpacing/>
              <w:jc w:val="both"/>
              <w:rPr>
                <w:rFonts w:ascii="Verdana" w:hAnsi="Verdana"/>
                <w:sz w:val="20"/>
                <w:szCs w:val="20"/>
              </w:rPr>
            </w:pP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Прочие условия:</w:t>
            </w: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Цена закрытия актива на дату определения справедливой стоимости не учитывается.</w:t>
            </w: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 xml:space="preserve">При отсутствии цены закрытия в какой-либо торговый день в периоде </w:t>
            </w:r>
            <w:r w:rsidR="00415BB0" w:rsidRPr="007E0031">
              <w:rPr>
                <w:rFonts w:ascii="Verdana" w:hAnsi="Verdana"/>
                <w:sz w:val="20"/>
                <w:szCs w:val="20"/>
              </w:rPr>
              <w:t>30</w:t>
            </w:r>
            <w:r w:rsidRPr="007E0031">
              <w:rPr>
                <w:rFonts w:ascii="Verdana" w:hAnsi="Verdana"/>
                <w:sz w:val="20"/>
                <w:szCs w:val="20"/>
              </w:rPr>
              <w:t xml:space="preserve">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 xml:space="preserve">При наличии цены закрытия и отсутствии значения рыночного индикатора (бенчмарка) в какой-либо торговый день в периоде </w:t>
            </w:r>
            <w:r w:rsidR="00415BB0" w:rsidRPr="007E0031">
              <w:rPr>
                <w:rFonts w:ascii="Verdana" w:hAnsi="Verdana"/>
                <w:sz w:val="20"/>
                <w:szCs w:val="20"/>
              </w:rPr>
              <w:t xml:space="preserve">30 </w:t>
            </w:r>
            <w:r w:rsidRPr="007E0031">
              <w:rPr>
                <w:rFonts w:ascii="Verdana" w:hAnsi="Verdana"/>
                <w:sz w:val="20"/>
                <w:szCs w:val="20"/>
              </w:rPr>
              <w:t>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 цена закрытия;</w:t>
            </w: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 xml:space="preserve"> - значение рыночного индикатора.</w:t>
            </w:r>
          </w:p>
          <w:p w:rsidR="00B86926" w:rsidRPr="007E0031" w:rsidRDefault="00B86926" w:rsidP="00902453">
            <w:pPr>
              <w:pStyle w:val="a8"/>
              <w:spacing w:line="276" w:lineRule="auto"/>
              <w:jc w:val="both"/>
              <w:rPr>
                <w:rFonts w:ascii="Verdana" w:hAnsi="Verdana"/>
                <w:sz w:val="20"/>
                <w:szCs w:val="20"/>
              </w:rPr>
            </w:pPr>
          </w:p>
          <w:p w:rsidR="00B86926" w:rsidRPr="007E0031" w:rsidRDefault="00B86926" w:rsidP="00902453">
            <w:pPr>
              <w:widowControl w:val="0"/>
              <w:suppressAutoHyphens/>
              <w:autoSpaceDE w:val="0"/>
              <w:autoSpaceDN w:val="0"/>
              <w:adjustRightInd w:val="0"/>
              <w:ind w:left="165"/>
              <w:contextualSpacing/>
              <w:jc w:val="both"/>
              <w:rPr>
                <w:rFonts w:ascii="Verdana" w:hAnsi="Verdana"/>
                <w:sz w:val="20"/>
                <w:szCs w:val="20"/>
              </w:rPr>
            </w:pPr>
            <w:r w:rsidRPr="007E0031">
              <w:rPr>
                <w:rFonts w:ascii="Verdana" w:hAnsi="Verdana"/>
                <w:sz w:val="20"/>
                <w:szCs w:val="20"/>
              </w:rPr>
              <w:t xml:space="preserve">Для </w:t>
            </w:r>
            <w:r w:rsidRPr="007E0031">
              <w:rPr>
                <w:rFonts w:ascii="Verdana" w:hAnsi="Verdana"/>
                <w:b/>
                <w:bCs/>
                <w:sz w:val="20"/>
                <w:szCs w:val="20"/>
              </w:rPr>
              <w:t xml:space="preserve">облигаций российских эмитентов </w:t>
            </w:r>
            <w:r w:rsidRPr="007E0031">
              <w:rPr>
                <w:rFonts w:ascii="Verdana" w:hAnsi="Verdana"/>
                <w:b/>
                <w:bCs/>
                <w:sz w:val="20"/>
                <w:szCs w:val="20"/>
              </w:rPr>
              <w:br/>
            </w:r>
            <w:r w:rsidRPr="007E0031">
              <w:rPr>
                <w:rFonts w:ascii="Verdana" w:hAnsi="Verdana"/>
                <w:sz w:val="20"/>
                <w:szCs w:val="20"/>
              </w:rPr>
              <w:t>цена, рассчитанная НКО АО НРД (приоритет отдается ценам, определенным по последней утвержденной методике оценки)</w:t>
            </w:r>
            <w:r w:rsidRPr="007E0031">
              <w:rPr>
                <w:rFonts w:ascii="Verdana" w:hAnsi="Verdana"/>
                <w:sz w:val="20"/>
                <w:szCs w:val="20"/>
              </w:rPr>
              <w:br/>
              <w:t>При возникновении признаков обесценения справедливая стоимость корректируется в соответствии с порядком, указанным в Приложении 4.</w:t>
            </w:r>
          </w:p>
          <w:p w:rsidR="00B86926" w:rsidRPr="007E0031" w:rsidRDefault="00B86926" w:rsidP="00902453">
            <w:pPr>
              <w:widowControl w:val="0"/>
              <w:suppressAutoHyphens/>
              <w:autoSpaceDE w:val="0"/>
              <w:autoSpaceDN w:val="0"/>
              <w:adjustRightInd w:val="0"/>
              <w:ind w:left="165"/>
              <w:contextualSpacing/>
              <w:jc w:val="both"/>
              <w:rPr>
                <w:rFonts w:ascii="Verdana" w:hAnsi="Verdana"/>
                <w:sz w:val="20"/>
                <w:szCs w:val="20"/>
                <w:lang w:eastAsia="ru-RU"/>
              </w:rPr>
            </w:pPr>
          </w:p>
          <w:p w:rsidR="00B86926" w:rsidRPr="007E0031" w:rsidRDefault="00B86926" w:rsidP="00902453">
            <w:pPr>
              <w:widowControl w:val="0"/>
              <w:suppressAutoHyphens/>
              <w:autoSpaceDE w:val="0"/>
              <w:autoSpaceDN w:val="0"/>
              <w:adjustRightInd w:val="0"/>
              <w:ind w:left="165"/>
              <w:contextualSpacing/>
              <w:jc w:val="both"/>
              <w:rPr>
                <w:rFonts w:ascii="Verdana" w:hAnsi="Verdana"/>
                <w:sz w:val="20"/>
                <w:szCs w:val="20"/>
                <w:lang w:eastAsia="ru-RU"/>
              </w:rPr>
            </w:pPr>
            <w:r w:rsidRPr="007E0031">
              <w:rPr>
                <w:rFonts w:ascii="Verdana" w:hAnsi="Verdana"/>
                <w:sz w:val="20"/>
                <w:szCs w:val="20"/>
                <w:lang w:eastAsia="ru-RU"/>
              </w:rPr>
              <w:t>В случае отсутствия цен справедливая стоимость определяется на  3 м уровне оценки</w:t>
            </w:r>
          </w:p>
        </w:tc>
      </w:tr>
      <w:tr w:rsidR="00B86926" w:rsidRPr="007E0031" w:rsidTr="00902453">
        <w:trPr>
          <w:trHeight w:val="6227"/>
        </w:trPr>
        <w:tc>
          <w:tcPr>
            <w:tcW w:w="2699" w:type="dxa"/>
          </w:tcPr>
          <w:p w:rsidR="00B86926" w:rsidRPr="007E0031" w:rsidRDefault="00B86926" w:rsidP="007E0031">
            <w:pPr>
              <w:widowControl w:val="0"/>
              <w:suppressAutoHyphens/>
              <w:autoSpaceDE w:val="0"/>
              <w:autoSpaceDN w:val="0"/>
              <w:adjustRightInd w:val="0"/>
              <w:contextualSpacing/>
              <w:jc w:val="both"/>
              <w:rPr>
                <w:rFonts w:ascii="Verdana" w:hAnsi="Verdana"/>
                <w:sz w:val="20"/>
                <w:szCs w:val="20"/>
                <w:lang w:eastAsia="ru-RU"/>
              </w:rPr>
            </w:pPr>
            <w:r w:rsidRPr="007E0031">
              <w:rPr>
                <w:rFonts w:ascii="Verdana" w:hAnsi="Verdana"/>
                <w:sz w:val="20"/>
                <w:szCs w:val="20"/>
              </w:rPr>
              <w:t>Ценные бумаги иностранных эмитентов (в том числе депозитарные расписки, паи иностранных инвестиционных фондов)</w:t>
            </w:r>
          </w:p>
        </w:tc>
        <w:tc>
          <w:tcPr>
            <w:tcW w:w="6646" w:type="dxa"/>
            <w:gridSpan w:val="2"/>
          </w:tcPr>
          <w:p w:rsidR="00B86926" w:rsidRPr="007E0031" w:rsidRDefault="00B86926" w:rsidP="00902453">
            <w:pPr>
              <w:widowControl w:val="0"/>
              <w:suppressAutoHyphens/>
              <w:autoSpaceDE w:val="0"/>
              <w:ind w:left="23"/>
              <w:contextualSpacing/>
              <w:jc w:val="both"/>
              <w:rPr>
                <w:rFonts w:ascii="Verdana" w:hAnsi="Verdana"/>
                <w:sz w:val="20"/>
                <w:szCs w:val="20"/>
              </w:rPr>
            </w:pPr>
            <w:r w:rsidRPr="007E0031">
              <w:rPr>
                <w:rFonts w:ascii="Verdana" w:hAnsi="Verdana"/>
                <w:b/>
                <w:bCs/>
                <w:sz w:val="20"/>
                <w:szCs w:val="20"/>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 </w:t>
            </w:r>
            <w:r w:rsidRPr="007E0031">
              <w:rPr>
                <w:rFonts w:ascii="Verdana" w:hAnsi="Verdana"/>
                <w:sz w:val="20"/>
                <w:szCs w:val="20"/>
              </w:rPr>
              <w:t xml:space="preserve">Данная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В качестве рыночного индикатора (бенчмарка) акций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p>
          <w:p w:rsidR="00B86926" w:rsidRPr="007E0031" w:rsidRDefault="00B86926" w:rsidP="00902453">
            <w:pPr>
              <w:widowControl w:val="0"/>
              <w:suppressAutoHyphens/>
              <w:autoSpaceDE w:val="0"/>
              <w:ind w:left="720"/>
              <w:contextualSpacing/>
              <w:jc w:val="both"/>
              <w:rPr>
                <w:rFonts w:ascii="Verdana" w:hAnsi="Verdana"/>
                <w:sz w:val="20"/>
                <w:szCs w:val="20"/>
              </w:rPr>
            </w:pP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B86926" w:rsidRPr="007E0031" w:rsidRDefault="00B86926" w:rsidP="00902453">
            <w:pPr>
              <w:widowControl w:val="0"/>
              <w:suppressAutoHyphens/>
              <w:autoSpaceDE w:val="0"/>
              <w:ind w:left="720"/>
              <w:contextualSpacing/>
              <w:jc w:val="both"/>
              <w:rPr>
                <w:rFonts w:ascii="Verdana" w:hAnsi="Verdana"/>
                <w:sz w:val="20"/>
                <w:szCs w:val="20"/>
              </w:rPr>
            </w:pPr>
            <w:r w:rsidRPr="007E0031">
              <w:rPr>
                <w:rFonts w:ascii="Verdana" w:hAnsi="Verdana"/>
                <w:sz w:val="20"/>
                <w:szCs w:val="20"/>
              </w:rPr>
              <w:t>Формула расчета справедливой стоимости на дату расчета</w:t>
            </w:r>
            <w:r w:rsidRPr="007E0031">
              <w:rPr>
                <w:rFonts w:ascii="Verdana" w:hAnsi="Verdana"/>
                <w:sz w:val="20"/>
                <w:szCs w:val="20"/>
              </w:rPr>
              <w:br/>
            </w:r>
          </w:p>
          <w:p w:rsidR="00B86926" w:rsidRPr="007E0031" w:rsidRDefault="005F15D2" w:rsidP="00902453">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rsidR="00B86926" w:rsidRPr="007E0031" w:rsidRDefault="00B86926" w:rsidP="00902453">
            <w:pPr>
              <w:widowControl w:val="0"/>
              <w:suppressAutoHyphens/>
              <w:autoSpaceDE w:val="0"/>
              <w:ind w:left="720"/>
              <w:contextualSpacing/>
              <w:jc w:val="both"/>
              <w:rPr>
                <w:rFonts w:ascii="Verdana" w:hAnsi="Verdana"/>
                <w:sz w:val="20"/>
                <w:szCs w:val="20"/>
              </w:rPr>
            </w:pPr>
          </w:p>
          <w:p w:rsidR="00B86926" w:rsidRPr="007E0031" w:rsidRDefault="00B86926" w:rsidP="00902453">
            <w:pPr>
              <w:widowControl w:val="0"/>
              <w:suppressAutoHyphens/>
              <w:autoSpaceDE w:val="0"/>
              <w:ind w:left="720"/>
              <w:contextualSpacing/>
              <w:jc w:val="both"/>
              <w:rPr>
                <w:rFonts w:ascii="Verdana" w:hAnsi="Verdana"/>
                <w:sz w:val="20"/>
                <w:szCs w:val="20"/>
              </w:rPr>
            </w:pPr>
            <w:r w:rsidRPr="007E0031">
              <w:rPr>
                <w:rFonts w:ascii="Verdana" w:hAnsi="Verdana"/>
                <w:sz w:val="20"/>
                <w:szCs w:val="20"/>
              </w:rPr>
              <w:t>Формула расчета ожидаемой доходности модели CAPM:</w:t>
            </w:r>
          </w:p>
          <w:p w:rsidR="00B86926" w:rsidRPr="007E0031" w:rsidRDefault="00B86926" w:rsidP="00902453">
            <w:pPr>
              <w:widowControl w:val="0"/>
              <w:suppressAutoHyphens/>
              <w:autoSpaceDE w:val="0"/>
              <w:ind w:left="720"/>
              <w:contextualSpacing/>
              <w:jc w:val="both"/>
              <w:rPr>
                <w:rFonts w:ascii="Verdana" w:hAnsi="Verdana"/>
                <w:sz w:val="20"/>
                <w:szCs w:val="20"/>
              </w:rPr>
            </w:pPr>
          </w:p>
          <w:p w:rsidR="00B86926" w:rsidRPr="007E0031" w:rsidRDefault="00B86926" w:rsidP="00902453">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rsidR="00B86926" w:rsidRPr="007E0031" w:rsidRDefault="00B86926" w:rsidP="00902453">
            <w:pPr>
              <w:widowControl w:val="0"/>
              <w:suppressAutoHyphens/>
              <w:autoSpaceDE w:val="0"/>
              <w:ind w:left="720"/>
              <w:contextualSpacing/>
              <w:jc w:val="both"/>
              <w:rPr>
                <w:rFonts w:ascii="Verdana" w:hAnsi="Verdana"/>
                <w:sz w:val="20"/>
                <w:szCs w:val="20"/>
              </w:rPr>
            </w:pPr>
          </w:p>
          <w:p w:rsidR="00B86926" w:rsidRPr="007E0031" w:rsidRDefault="005F15D2" w:rsidP="00902453">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rsidR="00B86926" w:rsidRPr="007E0031" w:rsidRDefault="00B86926" w:rsidP="00902453">
            <w:pPr>
              <w:widowControl w:val="0"/>
              <w:suppressAutoHyphens/>
              <w:autoSpaceDE w:val="0"/>
              <w:ind w:left="720"/>
              <w:contextualSpacing/>
              <w:jc w:val="both"/>
              <w:rPr>
                <w:rFonts w:ascii="Verdana" w:hAnsi="Verdana"/>
                <w:bCs/>
                <w:sz w:val="20"/>
                <w:szCs w:val="20"/>
              </w:rPr>
            </w:pPr>
          </w:p>
          <w:p w:rsidR="00B86926" w:rsidRPr="007E0031" w:rsidRDefault="00B86926" w:rsidP="00902453">
            <w:pPr>
              <w:widowControl w:val="0"/>
              <w:suppressAutoHyphens/>
              <w:autoSpaceDE w:val="0"/>
              <w:ind w:left="720"/>
              <w:contextualSpacing/>
              <w:jc w:val="both"/>
              <w:rPr>
                <w:rFonts w:ascii="Verdana" w:hAnsi="Verdana"/>
                <w:bCs/>
                <w:sz w:val="20"/>
                <w:szCs w:val="20"/>
              </w:rPr>
            </w:pPr>
            <w:r w:rsidRPr="007E0031">
              <w:rPr>
                <w:rFonts w:ascii="Verdana" w:hAnsi="Verdana"/>
                <w:bCs/>
                <w:sz w:val="20"/>
                <w:szCs w:val="20"/>
              </w:rPr>
              <w:t xml:space="preserve">Параметры формул расчета справедливой стоимости, модели </w:t>
            </w:r>
            <w:r w:rsidRPr="007E0031">
              <w:rPr>
                <w:rFonts w:ascii="Verdana" w:hAnsi="Verdana"/>
                <w:sz w:val="20"/>
                <w:szCs w:val="20"/>
              </w:rPr>
              <w:t>CAPM:</w:t>
            </w:r>
          </w:p>
          <w:p w:rsidR="00B86926" w:rsidRPr="007E0031" w:rsidRDefault="00B86926" w:rsidP="00902453">
            <w:pPr>
              <w:widowControl w:val="0"/>
              <w:suppressAutoHyphens/>
              <w:autoSpaceDE w:val="0"/>
              <w:ind w:left="720"/>
              <w:contextualSpacing/>
              <w:jc w:val="both"/>
              <w:rPr>
                <w:rFonts w:ascii="Verdana" w:hAnsi="Verdana"/>
                <w:sz w:val="20"/>
                <w:szCs w:val="20"/>
              </w:rPr>
            </w:pPr>
          </w:p>
          <w:p w:rsidR="00B86926" w:rsidRPr="007E0031" w:rsidRDefault="005F15D2"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B86926" w:rsidRPr="007E0031">
              <w:rPr>
                <w:rFonts w:ascii="Verdana" w:hAnsi="Verdana"/>
                <w:sz w:val="20"/>
                <w:szCs w:val="20"/>
              </w:rPr>
              <w:t xml:space="preserve"> –  справедливая стоимость одной ценной бумаги на дату определения справедливой стоимости;</w:t>
            </w:r>
          </w:p>
          <w:p w:rsidR="00B86926" w:rsidRPr="007E0031" w:rsidRDefault="005F15D2"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B86926" w:rsidRPr="007E0031">
              <w:rPr>
                <w:rFonts w:ascii="Verdana" w:hAnsi="Verdana"/>
                <w:sz w:val="20"/>
                <w:szCs w:val="20"/>
              </w:rPr>
              <w:t xml:space="preserve"> – - последняя определенная справедливая стоимость ценной бумаги;</w:t>
            </w:r>
          </w:p>
          <w:p w:rsidR="00B86926" w:rsidRPr="007E0031" w:rsidRDefault="005F15D2"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B86926" w:rsidRPr="007E0031">
              <w:rPr>
                <w:rFonts w:ascii="Verdana" w:hAnsi="Verdana"/>
                <w:sz w:val="20"/>
                <w:szCs w:val="20"/>
              </w:rPr>
              <w:t xml:space="preserve"> – значение рыночного индикатора на дату определения справедливой стоимости;</w:t>
            </w:r>
          </w:p>
          <w:p w:rsidR="00B86926" w:rsidRPr="007E0031" w:rsidRDefault="005F15D2"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B86926" w:rsidRPr="007E0031">
              <w:rPr>
                <w:rFonts w:ascii="Verdana" w:hAnsi="Verdana"/>
                <w:sz w:val="20"/>
                <w:szCs w:val="20"/>
              </w:rPr>
              <w:t xml:space="preserve"> –значение рыночного индикатора на предыдущую дату определения справедливой стоимости.</w:t>
            </w:r>
          </w:p>
          <w:p w:rsidR="00B86926" w:rsidRPr="007E0031" w:rsidRDefault="00B86926" w:rsidP="00902453">
            <w:pPr>
              <w:widowControl w:val="0"/>
              <w:suppressAutoHyphens/>
              <w:autoSpaceDE w:val="0"/>
              <w:ind w:left="720"/>
              <w:contextualSpacing/>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7E0031">
              <w:rPr>
                <w:rFonts w:ascii="Verdana" w:hAnsi="Verdana"/>
                <w:sz w:val="20"/>
                <w:szCs w:val="20"/>
              </w:rPr>
              <w:t xml:space="preserve"> –  ожидаемая доходность ценной бумаги</w:t>
            </w:r>
          </w:p>
          <w:p w:rsidR="00B86926" w:rsidRPr="007E0031" w:rsidRDefault="00B86926" w:rsidP="00902453">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7E0031">
              <w:rPr>
                <w:rFonts w:ascii="Verdana" w:hAnsi="Verdana"/>
                <w:sz w:val="20"/>
                <w:szCs w:val="20"/>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sz w:val="20"/>
                  <w:szCs w:val="20"/>
                </w:rPr>
                <m:t>β</m:t>
              </m:r>
            </m:oMath>
            <w:r w:rsidRPr="007E0031">
              <w:rPr>
                <w:rFonts w:ascii="Verdana" w:eastAsiaTheme="minorEastAsia" w:hAnsi="Verdana"/>
                <w:sz w:val="20"/>
                <w:szCs w:val="20"/>
              </w:rPr>
              <w:t xml:space="preserve"> используются значения, определенные за последние 45 торговых дней, предшествующих дате определения справедливой стоимости;</w:t>
            </w:r>
          </w:p>
          <w:p w:rsidR="00B86926" w:rsidRPr="007E0031" w:rsidRDefault="005F15D2"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B86926" w:rsidRPr="007E0031">
              <w:rPr>
                <w:rFonts w:ascii="Verdana" w:hAnsi="Verdana"/>
                <w:sz w:val="20"/>
                <w:szCs w:val="20"/>
              </w:rPr>
              <w:t xml:space="preserve"> – доходность рыночного индикатора. </w:t>
            </w:r>
          </w:p>
          <w:p w:rsidR="00B86926" w:rsidRPr="007E0031" w:rsidRDefault="00B86926" w:rsidP="00902453">
            <w:pPr>
              <w:autoSpaceDE w:val="0"/>
              <w:ind w:left="720"/>
              <w:contextualSpacing/>
              <w:jc w:val="both"/>
              <w:rPr>
                <w:rFonts w:ascii="Verdana" w:hAnsi="Verdana"/>
                <w:sz w:val="20"/>
                <w:szCs w:val="20"/>
              </w:rPr>
            </w:pPr>
            <w:r w:rsidRPr="007E0031">
              <w:rPr>
                <w:rFonts w:ascii="Verdana" w:hAnsi="Verdana"/>
                <w:sz w:val="20"/>
                <w:szCs w:val="20"/>
              </w:rPr>
              <w:t>В случае отсутствия значения рыночного индикатора на дату определения справедливой стоимости (</w:t>
            </w: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r>
                <w:rPr>
                  <w:rFonts w:ascii="Cambria Math" w:hAnsi="Cambria Math"/>
                  <w:sz w:val="20"/>
                  <w:szCs w:val="20"/>
                </w:rPr>
                <m:t>)</m:t>
              </m:r>
            </m:oMath>
            <w:r w:rsidRPr="007E0031">
              <w:rPr>
                <w:rFonts w:ascii="Verdana" w:hAnsi="Verdana"/>
                <w:sz w:val="20"/>
                <w:szCs w:val="20"/>
              </w:rPr>
              <w:t xml:space="preserve">,  в качестве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E0031">
              <w:rPr>
                <w:rFonts w:ascii="Verdana" w:hAnsi="Verdana"/>
                <w:sz w:val="20"/>
                <w:szCs w:val="20"/>
              </w:rPr>
              <w:t xml:space="preserve"> используется средняя однодневная доходность рыночного индикатора за последние 90 дней(</w:t>
            </w:r>
            <w:r w:rsidRPr="007E0031">
              <w:rPr>
                <w:rFonts w:ascii="Verdana" w:hAnsi="Verdana"/>
                <w:sz w:val="20"/>
                <w:szCs w:val="20"/>
                <w:lang w:val="en-US"/>
              </w:rPr>
              <w:t>n</w:t>
            </w:r>
            <w:r w:rsidRPr="007E0031">
              <w:rPr>
                <w:rFonts w:ascii="Verdana" w:hAnsi="Verdana"/>
                <w:sz w:val="20"/>
                <w:szCs w:val="20"/>
              </w:rPr>
              <w:t>) ):</w:t>
            </w:r>
          </w:p>
          <w:p w:rsidR="00B86926" w:rsidRPr="007E0031" w:rsidRDefault="005F15D2" w:rsidP="00902453">
            <w:pPr>
              <w:autoSpaceDE w:val="0"/>
              <w:ind w:left="720"/>
              <w:contextualSpacing/>
              <w:jc w:val="center"/>
              <w:rPr>
                <w:rFonts w:ascii="Verdana" w:hAnsi="Verdana"/>
                <w:sz w:val="20"/>
                <w:szCs w:val="20"/>
              </w:rPr>
            </w:pPr>
            <m:oMathPara>
              <m:oMath>
                <m:sSub>
                  <m:sSubPr>
                    <m:ctrlPr>
                      <w:rPr>
                        <w:rFonts w:ascii="Cambria Math" w:hAnsi="Cambria Math"/>
                        <w:color w:val="000000"/>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type m:val="skw"/>
                    <m:ctrlPr>
                      <w:rPr>
                        <w:rFonts w:ascii="Cambria Math" w:hAnsi="Cambria Math"/>
                        <w:i/>
                        <w:iCs/>
                        <w:color w:val="000000"/>
                        <w:sz w:val="20"/>
                        <w:szCs w:val="20"/>
                      </w:rPr>
                    </m:ctrlPr>
                  </m:fPr>
                  <m:num>
                    <m:nary>
                      <m:naryPr>
                        <m:chr m:val="∑"/>
                        <m:limLoc m:val="undOvr"/>
                        <m:ctrlPr>
                          <w:rPr>
                            <w:rFonts w:ascii="Cambria Math" w:hAnsi="Cambria Math"/>
                            <w:i/>
                            <w:iCs/>
                            <w:color w:val="000000"/>
                            <w:sz w:val="20"/>
                            <w:szCs w:val="20"/>
                          </w:rPr>
                        </m:ctrlPr>
                      </m:naryPr>
                      <m:sub>
                        <m:r>
                          <w:rPr>
                            <w:rFonts w:ascii="Cambria Math" w:hAnsi="Cambria Math"/>
                            <w:sz w:val="20"/>
                            <w:szCs w:val="20"/>
                            <w:lang w:val="en-US"/>
                          </w:rPr>
                          <m:t>i</m:t>
                        </m:r>
                      </m:sub>
                      <m:sup>
                        <m:r>
                          <w:rPr>
                            <w:rFonts w:ascii="Cambria Math" w:hAnsi="Cambria Math"/>
                            <w:sz w:val="20"/>
                            <w:szCs w:val="20"/>
                          </w:rPr>
                          <m:t>n</m:t>
                        </m:r>
                      </m:sup>
                      <m:e>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color w:val="000000"/>
                                    <w:sz w:val="20"/>
                                    <w:szCs w:val="20"/>
                                  </w:rPr>
                                </m:ctrlPr>
                              </m:sSubPr>
                              <m:e>
                                <m:r>
                                  <m:rPr>
                                    <m:sty m:val="p"/>
                                  </m:rPr>
                                  <w:rPr>
                                    <w:rFonts w:ascii="Cambria Math" w:hAnsi="Cambria Math"/>
                                    <w:sz w:val="20"/>
                                    <w:szCs w:val="20"/>
                                  </w:rPr>
                                  <m:t>Pm</m:t>
                                </m:r>
                              </m:e>
                              <m:sub>
                                <m:r>
                                  <w:rPr>
                                    <w:rFonts w:ascii="Cambria Math" w:hAnsi="Cambria Math"/>
                                    <w:sz w:val="20"/>
                                    <w:szCs w:val="20"/>
                                  </w:rPr>
                                  <m:t>i-1</m:t>
                                </m:r>
                              </m:sub>
                            </m:sSub>
                          </m:den>
                        </m:f>
                        <m:r>
                          <m:rPr>
                            <m:sty m:val="p"/>
                          </m:rPr>
                          <w:rPr>
                            <w:rFonts w:ascii="Cambria Math" w:hAnsi="Cambria Math"/>
                            <w:sz w:val="20"/>
                            <w:szCs w:val="20"/>
                          </w:rPr>
                          <m:t>-1</m:t>
                        </m:r>
                      </m:e>
                    </m:nary>
                  </m:num>
                  <m:den>
                    <m:r>
                      <w:rPr>
                        <w:rFonts w:ascii="Cambria Math" w:hAnsi="Cambria Math"/>
                        <w:sz w:val="20"/>
                        <w:szCs w:val="20"/>
                      </w:rPr>
                      <m:t>n</m:t>
                    </m:r>
                  </m:den>
                </m:f>
              </m:oMath>
            </m:oMathPara>
          </w:p>
          <w:p w:rsidR="00B86926" w:rsidRPr="007E0031" w:rsidRDefault="00B86926" w:rsidP="00902453">
            <w:pPr>
              <w:widowControl w:val="0"/>
              <w:suppressAutoHyphens/>
              <w:autoSpaceDE w:val="0"/>
              <w:ind w:left="720"/>
              <w:contextualSpacing/>
              <w:jc w:val="both"/>
              <w:rPr>
                <w:rFonts w:ascii="Verdana" w:hAnsi="Verdana"/>
                <w:sz w:val="20"/>
                <w:szCs w:val="20"/>
              </w:rPr>
            </w:pPr>
            <w:r w:rsidRPr="007E0031">
              <w:rPr>
                <w:rFonts w:ascii="Verdana" w:hAnsi="Verdana"/>
                <w:sz w:val="20"/>
                <w:szCs w:val="20"/>
              </w:rPr>
              <w:t>;</w:t>
            </w:r>
          </w:p>
          <w:p w:rsidR="00B86926" w:rsidRPr="007E0031" w:rsidRDefault="005F15D2" w:rsidP="00902453">
            <w:pPr>
              <w:widowControl w:val="0"/>
              <w:suppressAutoHyphens/>
              <w:autoSpaceDE w:val="0"/>
              <w:ind w:left="720"/>
              <w:contextualSpacing/>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B86926" w:rsidRPr="007E0031">
              <w:rPr>
                <w:rFonts w:ascii="Verdana" w:hAnsi="Verdana"/>
                <w:sz w:val="20"/>
                <w:szCs w:val="20"/>
              </w:rPr>
              <w:t xml:space="preserve"> – </w:t>
            </w:r>
            <w:r w:rsidR="00B86926" w:rsidRPr="007E0031">
              <w:rPr>
                <w:rFonts w:ascii="Verdana" w:hAnsi="Verdana"/>
                <w:sz w:val="20"/>
                <w:szCs w:val="20"/>
                <w:lang w:val="en-US"/>
              </w:rPr>
              <w:t>Risk</w:t>
            </w:r>
            <w:r w:rsidR="00B86926" w:rsidRPr="007E0031">
              <w:rPr>
                <w:rFonts w:ascii="Verdana" w:hAnsi="Verdana"/>
                <w:sz w:val="20"/>
                <w:szCs w:val="20"/>
              </w:rPr>
              <w:t>-</w:t>
            </w:r>
            <w:r w:rsidR="00B86926" w:rsidRPr="007E0031">
              <w:rPr>
                <w:rFonts w:ascii="Verdana" w:hAnsi="Verdana"/>
                <w:sz w:val="20"/>
                <w:szCs w:val="20"/>
                <w:lang w:val="en-US"/>
              </w:rPr>
              <w:t>free</w:t>
            </w:r>
            <w:r w:rsidR="00B86926" w:rsidRPr="007E0031">
              <w:rPr>
                <w:rFonts w:ascii="Verdana" w:hAnsi="Verdana"/>
                <w:sz w:val="20"/>
                <w:szCs w:val="20"/>
              </w:rPr>
              <w:t xml:space="preserve"> </w:t>
            </w:r>
            <w:r w:rsidR="00B86926" w:rsidRPr="007E0031">
              <w:rPr>
                <w:rFonts w:ascii="Verdana" w:hAnsi="Verdana"/>
                <w:sz w:val="20"/>
                <w:szCs w:val="20"/>
                <w:lang w:val="en-US"/>
              </w:rPr>
              <w:t>Rate</w:t>
            </w:r>
            <w:r w:rsidR="00B86926" w:rsidRPr="007E0031">
              <w:rPr>
                <w:rFonts w:ascii="Verdana" w:hAnsi="Verdana"/>
                <w:sz w:val="20"/>
                <w:szCs w:val="20"/>
              </w:rPr>
              <w:t xml:space="preserve"> – безрисковая ставка доходности.</w:t>
            </w:r>
          </w:p>
          <w:p w:rsidR="00B86926" w:rsidRPr="007E0031" w:rsidRDefault="00B86926" w:rsidP="00902453">
            <w:pPr>
              <w:widowControl w:val="0"/>
              <w:suppressAutoHyphens/>
              <w:autoSpaceDE w:val="0"/>
              <w:contextualSpacing/>
              <w:jc w:val="both"/>
              <w:rPr>
                <w:rFonts w:ascii="Verdana" w:hAnsi="Verdana"/>
                <w:sz w:val="20"/>
                <w:szCs w:val="20"/>
              </w:rPr>
            </w:pPr>
          </w:p>
          <w:p w:rsidR="00B86926" w:rsidRPr="007E0031" w:rsidRDefault="00B86926" w:rsidP="00902453">
            <w:pPr>
              <w:widowControl w:val="0"/>
              <w:suppressAutoHyphens/>
              <w:autoSpaceDE w:val="0"/>
              <w:ind w:left="307"/>
              <w:contextualSpacing/>
              <w:jc w:val="both"/>
              <w:rPr>
                <w:rFonts w:ascii="Verdana" w:hAnsi="Verdana"/>
                <w:sz w:val="20"/>
                <w:szCs w:val="20"/>
              </w:rPr>
            </w:pPr>
            <w:r w:rsidRPr="007E0031">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rsidR="00B86926" w:rsidRPr="007E0031" w:rsidRDefault="00B86926" w:rsidP="00902453">
            <w:pPr>
              <w:widowControl w:val="0"/>
              <w:suppressAutoHyphens/>
              <w:autoSpaceDE w:val="0"/>
              <w:ind w:left="1428"/>
              <w:contextualSpacing/>
              <w:jc w:val="both"/>
              <w:rPr>
                <w:rFonts w:ascii="Verdana" w:hAnsi="Verdana"/>
                <w:sz w:val="20"/>
                <w:szCs w:val="20"/>
              </w:rPr>
            </w:pPr>
          </w:p>
          <w:p w:rsidR="00B86926" w:rsidRPr="007E0031" w:rsidRDefault="005F15D2" w:rsidP="00902453">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Где:</w:t>
            </w:r>
            <w:r w:rsidRPr="007E0031">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Pr="007E0031">
              <w:rPr>
                <w:rFonts w:ascii="Verdana" w:hAnsi="Verdana"/>
                <w:sz w:val="20"/>
                <w:szCs w:val="20"/>
              </w:rPr>
              <w:t xml:space="preserve"> – количество календарных дней между указанными датами;</w:t>
            </w:r>
          </w:p>
          <w:p w:rsidR="00B86926" w:rsidRPr="007E0031" w:rsidRDefault="005F15D2" w:rsidP="00902453">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B86926" w:rsidRPr="007E0031">
              <w:rPr>
                <w:rFonts w:ascii="Verdana" w:hAnsi="Verdana"/>
                <w:sz w:val="20"/>
                <w:szCs w:val="20"/>
              </w:rPr>
              <w:t xml:space="preserve"> –дата определения справедливой стоимости;</w:t>
            </w:r>
          </w:p>
          <w:p w:rsidR="00B86926" w:rsidRPr="007E0031" w:rsidRDefault="005F15D2" w:rsidP="00902453">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B86926" w:rsidRPr="007E0031">
              <w:rPr>
                <w:rFonts w:ascii="Verdana" w:hAnsi="Verdana"/>
                <w:sz w:val="20"/>
                <w:szCs w:val="20"/>
              </w:rPr>
              <w:t xml:space="preserve"> – предыдущая дата определения справедливой стоимости.</w:t>
            </w:r>
          </w:p>
          <w:p w:rsidR="00B86926" w:rsidRPr="007E0031" w:rsidRDefault="00B86926" w:rsidP="00902453">
            <w:pPr>
              <w:widowControl w:val="0"/>
              <w:suppressAutoHyphens/>
              <w:autoSpaceDE w:val="0"/>
              <w:ind w:left="720"/>
              <w:contextualSpacing/>
              <w:jc w:val="both"/>
              <w:rPr>
                <w:rFonts w:ascii="Verdana" w:hAnsi="Verdana"/>
                <w:sz w:val="20"/>
                <w:szCs w:val="20"/>
              </w:rPr>
            </w:pPr>
            <w:r w:rsidRPr="007E0031">
              <w:rPr>
                <w:rFonts w:ascii="Verdana" w:hAnsi="Verdana"/>
                <w:sz w:val="20"/>
                <w:szCs w:val="20"/>
              </w:rPr>
              <w:br/>
            </w: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Для акций иностранных эмитентов в качестве безрисковой ставки доходности применяется ставка Libor1Y.</w:t>
            </w: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Ставка рассчитывается без промежуточных округлений с точностью до 2 знаков после запятой (в процентном выражении).</w:t>
            </w:r>
          </w:p>
          <w:p w:rsidR="00B86926" w:rsidRPr="007E0031" w:rsidRDefault="00B86926" w:rsidP="00902453">
            <w:pPr>
              <w:widowControl w:val="0"/>
              <w:suppressAutoHyphens/>
              <w:autoSpaceDE w:val="0"/>
              <w:ind w:left="720"/>
              <w:contextualSpacing/>
              <w:jc w:val="both"/>
              <w:rPr>
                <w:rFonts w:ascii="Verdana" w:hAnsi="Verdana"/>
                <w:sz w:val="20"/>
                <w:szCs w:val="20"/>
              </w:rPr>
            </w:pPr>
          </w:p>
          <w:p w:rsidR="00B86926" w:rsidRPr="007E0031" w:rsidRDefault="00B86926" w:rsidP="00902453">
            <w:pPr>
              <w:widowControl w:val="0"/>
              <w:suppressAutoHyphens/>
              <w:autoSpaceDE w:val="0"/>
              <w:ind w:left="720"/>
              <w:contextualSpacing/>
              <w:jc w:val="both"/>
              <w:rPr>
                <w:rFonts w:ascii="Verdana" w:hAnsi="Verdana"/>
                <w:sz w:val="20"/>
                <w:szCs w:val="20"/>
              </w:rPr>
            </w:pPr>
            <w:r w:rsidRPr="007E0031">
              <w:rPr>
                <w:rFonts w:ascii="Verdana" w:hAnsi="Verdana"/>
                <w:sz w:val="20"/>
                <w:szCs w:val="20"/>
              </w:rPr>
              <w:t>Бета коэффициент - β</w:t>
            </w:r>
          </w:p>
          <w:p w:rsidR="00B86926" w:rsidRPr="007E0031" w:rsidRDefault="00B86926" w:rsidP="00902453">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rsidR="00B86926" w:rsidRPr="007E0031" w:rsidRDefault="00B86926" w:rsidP="00902453">
            <w:pPr>
              <w:widowControl w:val="0"/>
              <w:suppressAutoHyphens/>
              <w:autoSpaceDE w:val="0"/>
              <w:ind w:left="720"/>
              <w:contextualSpacing/>
              <w:jc w:val="both"/>
              <w:rPr>
                <w:rFonts w:ascii="Verdana" w:hAnsi="Verdana"/>
                <w:sz w:val="20"/>
                <w:szCs w:val="20"/>
              </w:rPr>
            </w:pPr>
          </w:p>
          <w:p w:rsidR="00B86926" w:rsidRPr="007E0031" w:rsidRDefault="005F15D2" w:rsidP="00902453">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rsidR="00B86926" w:rsidRPr="007E0031" w:rsidRDefault="00B86926" w:rsidP="00902453">
            <w:pPr>
              <w:widowControl w:val="0"/>
              <w:suppressAutoHyphens/>
              <w:autoSpaceDE w:val="0"/>
              <w:ind w:left="720"/>
              <w:contextualSpacing/>
              <w:jc w:val="both"/>
              <w:rPr>
                <w:rFonts w:ascii="Verdana" w:hAnsi="Verdana"/>
                <w:sz w:val="20"/>
                <w:szCs w:val="20"/>
              </w:rPr>
            </w:pPr>
          </w:p>
          <w:p w:rsidR="00B86926" w:rsidRPr="007E0031" w:rsidRDefault="005F15D2"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B86926" w:rsidRPr="007E0031">
              <w:rPr>
                <w:rFonts w:ascii="Verdana" w:hAnsi="Verdana"/>
                <w:sz w:val="20"/>
                <w:szCs w:val="20"/>
              </w:rPr>
              <w:t xml:space="preserve"> - доходность актива;</w:t>
            </w:r>
          </w:p>
          <w:p w:rsidR="00B86926" w:rsidRPr="007E0031" w:rsidRDefault="005F15D2"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B86926" w:rsidRPr="007E0031">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B86926" w:rsidRPr="007E0031">
              <w:rPr>
                <w:rFonts w:ascii="Verdana" w:hAnsi="Verdana"/>
                <w:sz w:val="20"/>
                <w:szCs w:val="20"/>
              </w:rPr>
              <w:t>;</w:t>
            </w:r>
          </w:p>
          <w:p w:rsidR="00B86926" w:rsidRPr="007E0031" w:rsidRDefault="005F15D2"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B86926" w:rsidRPr="007E0031">
              <w:rPr>
                <w:rFonts w:ascii="Verdana" w:hAnsi="Verdana"/>
                <w:sz w:val="20"/>
                <w:szCs w:val="20"/>
              </w:rPr>
              <w:t xml:space="preserve"> – предыдущая цена закрытия актива;</w:t>
            </w:r>
          </w:p>
          <w:p w:rsidR="00B86926" w:rsidRPr="007E0031" w:rsidRDefault="005F15D2"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B86926" w:rsidRPr="007E0031">
              <w:rPr>
                <w:rFonts w:ascii="Verdana" w:hAnsi="Verdana"/>
                <w:sz w:val="20"/>
                <w:szCs w:val="20"/>
              </w:rPr>
              <w:t xml:space="preserve"> - доходность рыночного индикатора;</w:t>
            </w:r>
          </w:p>
          <w:p w:rsidR="00B86926" w:rsidRPr="007E0031" w:rsidRDefault="005F15D2"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B86926" w:rsidRPr="007E0031">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B86926" w:rsidRPr="007E0031">
              <w:rPr>
                <w:rFonts w:ascii="Verdana" w:hAnsi="Verdana"/>
                <w:sz w:val="20"/>
                <w:szCs w:val="20"/>
              </w:rPr>
              <w:t>;</w:t>
            </w:r>
          </w:p>
          <w:p w:rsidR="00B86926" w:rsidRPr="007E0031" w:rsidRDefault="005F15D2"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B86926" w:rsidRPr="007E0031">
              <w:rPr>
                <w:rFonts w:ascii="Verdana" w:hAnsi="Verdana"/>
                <w:sz w:val="20"/>
                <w:szCs w:val="20"/>
              </w:rPr>
              <w:t xml:space="preserve"> – предыдущее значение рыночного индикатора;</w:t>
            </w:r>
          </w:p>
          <w:p w:rsidR="00B86926" w:rsidRPr="007E0031" w:rsidRDefault="00B86926" w:rsidP="00902453">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i=1…N</m:t>
              </m:r>
            </m:oMath>
            <w:r w:rsidRPr="007E0031">
              <w:rPr>
                <w:rFonts w:ascii="Verdana" w:hAnsi="Verdana"/>
                <w:sz w:val="20"/>
                <w:szCs w:val="20"/>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B86926" w:rsidRPr="007E0031" w:rsidRDefault="00B86926" w:rsidP="00902453">
            <w:pPr>
              <w:widowControl w:val="0"/>
              <w:suppressAutoHyphens/>
              <w:autoSpaceDE w:val="0"/>
              <w:ind w:left="23"/>
              <w:contextualSpacing/>
              <w:jc w:val="both"/>
              <w:rPr>
                <w:rFonts w:ascii="Verdana" w:hAnsi="Verdana"/>
                <w:sz w:val="20"/>
                <w:szCs w:val="20"/>
              </w:rPr>
            </w:pPr>
            <w:r w:rsidRPr="007E0031">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B86926" w:rsidRPr="007E0031" w:rsidRDefault="00B86926" w:rsidP="00902453">
            <w:pPr>
              <w:widowControl w:val="0"/>
              <w:suppressAutoHyphens/>
              <w:autoSpaceDE w:val="0"/>
              <w:ind w:left="23"/>
              <w:contextualSpacing/>
              <w:jc w:val="both"/>
              <w:rPr>
                <w:rFonts w:ascii="Verdana" w:hAnsi="Verdana"/>
                <w:sz w:val="20"/>
                <w:szCs w:val="20"/>
              </w:rPr>
            </w:pPr>
            <w:r w:rsidRPr="007E0031">
              <w:rPr>
                <w:rFonts w:ascii="Verdana" w:hAnsi="Verdana"/>
                <w:sz w:val="20"/>
                <w:szCs w:val="20"/>
              </w:rPr>
              <w:t>При использовании модели CAPM в целях расчета Бета коэффициента:</w:t>
            </w: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rsidR="00B86926" w:rsidRPr="007E0031" w:rsidRDefault="00B86926" w:rsidP="00902453">
            <w:pPr>
              <w:widowControl w:val="0"/>
              <w:suppressAutoHyphens/>
              <w:autoSpaceDE w:val="0"/>
              <w:ind w:left="23"/>
              <w:contextualSpacing/>
              <w:jc w:val="both"/>
              <w:rPr>
                <w:rFonts w:ascii="Verdana" w:hAnsi="Verdana"/>
                <w:sz w:val="20"/>
                <w:szCs w:val="20"/>
              </w:rPr>
            </w:pPr>
            <w:r w:rsidRPr="007E0031">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Pr="007E0031">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E0031">
              <w:rPr>
                <w:rFonts w:ascii="Verdana" w:eastAsiaTheme="minorEastAsia" w:hAnsi="Verdana"/>
                <w:sz w:val="20"/>
                <w:szCs w:val="20"/>
              </w:rPr>
              <w:t xml:space="preserve"> рассчитываются без промежуточных округлений.</w:t>
            </w:r>
          </w:p>
          <w:p w:rsidR="00B86926" w:rsidRPr="007E0031" w:rsidRDefault="00B86926" w:rsidP="00902453">
            <w:pPr>
              <w:widowControl w:val="0"/>
              <w:suppressAutoHyphens/>
              <w:autoSpaceDE w:val="0"/>
              <w:contextualSpacing/>
              <w:jc w:val="both"/>
              <w:rPr>
                <w:rFonts w:ascii="Verdana" w:hAnsi="Verdana"/>
                <w:sz w:val="20"/>
                <w:szCs w:val="20"/>
              </w:rPr>
            </w:pP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Прочие условия:</w:t>
            </w: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Цена закрытия актива на дату определения справедливой стоимости не учитывается.</w:t>
            </w: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B86926" w:rsidRPr="007E0031" w:rsidRDefault="00B86926" w:rsidP="00902453">
            <w:pPr>
              <w:widowControl w:val="0"/>
              <w:suppressAutoHyphens/>
              <w:autoSpaceDE w:val="0"/>
              <w:contextualSpacing/>
              <w:jc w:val="both"/>
              <w:rPr>
                <w:rFonts w:ascii="Verdana" w:hAnsi="Verdana"/>
                <w:sz w:val="20"/>
                <w:szCs w:val="20"/>
              </w:rPr>
            </w:pPr>
            <w:r w:rsidRPr="007E0031">
              <w:rPr>
                <w:rFonts w:ascii="Verdana" w:hAnsi="Verdana"/>
                <w:sz w:val="20"/>
                <w:szCs w:val="20"/>
              </w:rPr>
              <w:t>- цена закрытия;</w:t>
            </w:r>
          </w:p>
          <w:p w:rsidR="00B86926" w:rsidRPr="007E0031" w:rsidRDefault="00B86926" w:rsidP="009A05C2">
            <w:pPr>
              <w:widowControl w:val="0"/>
              <w:suppressAutoHyphens/>
              <w:autoSpaceDE w:val="0"/>
              <w:contextualSpacing/>
              <w:jc w:val="both"/>
              <w:rPr>
                <w:rFonts w:ascii="Verdana" w:hAnsi="Verdana"/>
                <w:sz w:val="20"/>
                <w:szCs w:val="20"/>
              </w:rPr>
            </w:pPr>
            <w:r w:rsidRPr="007E0031">
              <w:rPr>
                <w:rFonts w:ascii="Verdana" w:hAnsi="Verdana"/>
                <w:sz w:val="20"/>
                <w:szCs w:val="20"/>
              </w:rPr>
              <w:t xml:space="preserve"> - значение рыночного индикатора.</w:t>
            </w:r>
          </w:p>
          <w:p w:rsidR="00B86926" w:rsidRPr="007E0031" w:rsidRDefault="00B86926" w:rsidP="00902453">
            <w:pPr>
              <w:widowControl w:val="0"/>
              <w:suppressAutoHyphens/>
              <w:autoSpaceDE w:val="0"/>
              <w:ind w:left="720"/>
              <w:contextualSpacing/>
              <w:jc w:val="both"/>
              <w:rPr>
                <w:rFonts w:ascii="Verdana" w:hAnsi="Verdana"/>
                <w:sz w:val="20"/>
                <w:szCs w:val="20"/>
                <w:lang w:eastAsia="ru-RU"/>
              </w:rPr>
            </w:pPr>
          </w:p>
          <w:p w:rsidR="00B86926" w:rsidRPr="007E0031" w:rsidRDefault="00B86926" w:rsidP="00902453">
            <w:pPr>
              <w:widowControl w:val="0"/>
              <w:suppressAutoHyphens/>
              <w:autoSpaceDE w:val="0"/>
              <w:autoSpaceDN w:val="0"/>
              <w:adjustRightInd w:val="0"/>
              <w:ind w:left="720"/>
              <w:contextualSpacing/>
              <w:jc w:val="both"/>
              <w:rPr>
                <w:rFonts w:ascii="Verdana" w:hAnsi="Verdana"/>
                <w:sz w:val="20"/>
                <w:szCs w:val="20"/>
                <w:lang w:eastAsia="ru-RU"/>
              </w:rPr>
            </w:pPr>
          </w:p>
        </w:tc>
      </w:tr>
      <w:tr w:rsidR="00B86926" w:rsidRPr="007E0031" w:rsidTr="00902453">
        <w:tc>
          <w:tcPr>
            <w:tcW w:w="2699" w:type="dxa"/>
          </w:tcPr>
          <w:p w:rsidR="00B86926" w:rsidRPr="007E0031" w:rsidRDefault="00B86926" w:rsidP="00902453">
            <w:pPr>
              <w:widowControl w:val="0"/>
              <w:suppressAutoHyphens/>
              <w:autoSpaceDE w:val="0"/>
              <w:autoSpaceDN w:val="0"/>
              <w:adjustRightInd w:val="0"/>
              <w:ind w:left="171"/>
              <w:contextualSpacing/>
              <w:jc w:val="both"/>
              <w:rPr>
                <w:rFonts w:ascii="Verdana" w:hAnsi="Verdana"/>
                <w:sz w:val="20"/>
                <w:szCs w:val="20"/>
                <w:lang w:eastAsia="ru-RU"/>
              </w:rPr>
            </w:pPr>
            <w:r w:rsidRPr="007E0031">
              <w:rPr>
                <w:rFonts w:ascii="Verdana" w:hAnsi="Verdana"/>
                <w:sz w:val="20"/>
                <w:szCs w:val="20"/>
              </w:rPr>
              <w:t xml:space="preserve">Облигация внешних облигационных займов Российской Федерации; </w:t>
            </w:r>
            <w:r w:rsidRPr="007E0031">
              <w:rPr>
                <w:rFonts w:ascii="Verdana" w:hAnsi="Verdana"/>
                <w:sz w:val="20"/>
                <w:szCs w:val="20"/>
              </w:rPr>
              <w:br/>
              <w:t xml:space="preserve">Долговая ценная бумага иностранных государств; </w:t>
            </w:r>
            <w:r w:rsidRPr="007E0031">
              <w:rPr>
                <w:rFonts w:ascii="Verdana" w:hAnsi="Verdana"/>
                <w:sz w:val="20"/>
                <w:szCs w:val="20"/>
              </w:rPr>
              <w:br/>
              <w:t xml:space="preserve">Еврооблигация иностранного эмитента; </w:t>
            </w:r>
            <w:r w:rsidRPr="007E0031">
              <w:rPr>
                <w:rFonts w:ascii="Verdana" w:hAnsi="Verdana"/>
                <w:sz w:val="20"/>
                <w:szCs w:val="20"/>
              </w:rPr>
              <w:br/>
              <w:t>Ценная бумага международной финансовой организации.</w:t>
            </w:r>
          </w:p>
        </w:tc>
        <w:tc>
          <w:tcPr>
            <w:tcW w:w="6646" w:type="dxa"/>
            <w:gridSpan w:val="2"/>
          </w:tcPr>
          <w:p w:rsidR="00B86926" w:rsidRPr="007E0031" w:rsidRDefault="00B86926" w:rsidP="00902453">
            <w:pPr>
              <w:widowControl w:val="0"/>
              <w:suppressAutoHyphens/>
              <w:autoSpaceDE w:val="0"/>
              <w:ind w:left="165"/>
              <w:contextualSpacing/>
              <w:jc w:val="both"/>
              <w:rPr>
                <w:rFonts w:ascii="Verdana" w:hAnsi="Verdana"/>
                <w:b/>
                <w:bCs/>
                <w:sz w:val="20"/>
                <w:szCs w:val="20"/>
              </w:rPr>
            </w:pPr>
            <w:r w:rsidRPr="007E0031">
              <w:rPr>
                <w:rFonts w:ascii="Verdana" w:hAnsi="Verdana"/>
                <w:b/>
                <w:bCs/>
                <w:sz w:val="20"/>
                <w:szCs w:val="20"/>
              </w:rPr>
              <w:t>В порядке убывания приоритета:</w:t>
            </w:r>
          </w:p>
          <w:p w:rsidR="00B86926" w:rsidRPr="007E0031" w:rsidRDefault="00B86926" w:rsidP="007E0031">
            <w:pPr>
              <w:pStyle w:val="a8"/>
              <w:widowControl w:val="0"/>
              <w:numPr>
                <w:ilvl w:val="0"/>
                <w:numId w:val="46"/>
              </w:numPr>
              <w:suppressAutoHyphens/>
              <w:autoSpaceDE w:val="0"/>
              <w:jc w:val="both"/>
              <w:rPr>
                <w:rFonts w:ascii="Verdana" w:hAnsi="Verdana"/>
                <w:sz w:val="20"/>
                <w:szCs w:val="20"/>
              </w:rPr>
            </w:pPr>
            <w:r w:rsidRPr="007E0031">
              <w:rPr>
                <w:rFonts w:ascii="Verdana" w:hAnsi="Verdana"/>
                <w:sz w:val="20"/>
                <w:szCs w:val="20"/>
              </w:rPr>
              <w:t>Цена BGN (Last Price), раскрываемая информационной системой "Блумберг" (Bloomberg) на дату определения СЧА;</w:t>
            </w:r>
          </w:p>
          <w:p w:rsidR="00B86926" w:rsidRPr="007E0031" w:rsidRDefault="00B86926" w:rsidP="007E0031">
            <w:pPr>
              <w:pStyle w:val="a8"/>
              <w:widowControl w:val="0"/>
              <w:numPr>
                <w:ilvl w:val="0"/>
                <w:numId w:val="46"/>
              </w:numPr>
              <w:suppressAutoHyphens/>
              <w:autoSpaceDE w:val="0"/>
              <w:jc w:val="both"/>
              <w:rPr>
                <w:rFonts w:ascii="Verdana" w:hAnsi="Verdana"/>
                <w:sz w:val="20"/>
                <w:szCs w:val="20"/>
              </w:rPr>
            </w:pPr>
            <w:r w:rsidRPr="007E0031">
              <w:rPr>
                <w:rFonts w:ascii="Verdana" w:hAnsi="Verdana"/>
                <w:sz w:val="20"/>
                <w:szCs w:val="20"/>
              </w:rPr>
              <w:t xml:space="preserve"> Цена BVAL (Mid BVAL), раскрываемая информационной системой "Блумберг" (Bloomberg) на дату определения СЧА.  </w:t>
            </w:r>
            <w:r w:rsidRPr="007E0031">
              <w:rPr>
                <w:rFonts w:ascii="Verdana" w:hAnsi="Verdana"/>
                <w:sz w:val="20"/>
                <w:szCs w:val="20"/>
                <w:lang w:val="en-US"/>
              </w:rPr>
              <w:t>Score</w:t>
            </w:r>
            <w:r w:rsidRPr="007E0031">
              <w:rPr>
                <w:rFonts w:ascii="Verdana" w:hAnsi="Verdana"/>
                <w:sz w:val="20"/>
                <w:szCs w:val="20"/>
              </w:rPr>
              <w:t xml:space="preserve"> равен 6 и выше;</w:t>
            </w:r>
          </w:p>
          <w:p w:rsidR="00B86926" w:rsidRPr="007E0031" w:rsidRDefault="00922DF7" w:rsidP="00902453">
            <w:pPr>
              <w:pStyle w:val="a8"/>
              <w:widowControl w:val="0"/>
              <w:suppressAutoHyphens/>
              <w:autoSpaceDE w:val="0"/>
              <w:ind w:left="525"/>
              <w:jc w:val="both"/>
              <w:rPr>
                <w:rFonts w:ascii="Verdana" w:hAnsi="Verdana"/>
                <w:sz w:val="20"/>
                <w:szCs w:val="20"/>
              </w:rPr>
            </w:pPr>
            <w:r w:rsidRPr="007E0031" w:rsidDel="00922DF7">
              <w:rPr>
                <w:rFonts w:ascii="Verdana" w:hAnsi="Verdana"/>
                <w:sz w:val="20"/>
                <w:szCs w:val="20"/>
              </w:rPr>
              <w:t xml:space="preserve"> </w:t>
            </w:r>
          </w:p>
          <w:p w:rsidR="00B86926" w:rsidRPr="007E0031" w:rsidRDefault="00B86926" w:rsidP="00922DF7">
            <w:pPr>
              <w:pStyle w:val="a8"/>
              <w:widowControl w:val="0"/>
              <w:suppressAutoHyphens/>
              <w:autoSpaceDE w:val="0"/>
              <w:ind w:left="525"/>
              <w:jc w:val="both"/>
              <w:rPr>
                <w:rFonts w:ascii="Verdana" w:hAnsi="Verdana"/>
                <w:sz w:val="20"/>
                <w:szCs w:val="20"/>
                <w:lang w:eastAsia="ru-RU"/>
              </w:rPr>
            </w:pPr>
            <w:r w:rsidRPr="007E0031">
              <w:rPr>
                <w:rFonts w:ascii="Verdana" w:eastAsia="Times New Roman" w:hAnsi="Verdana"/>
                <w:color w:val="000000"/>
                <w:sz w:val="20"/>
                <w:szCs w:val="20"/>
                <w:lang w:eastAsia="ru-RU"/>
              </w:rPr>
              <w:t xml:space="preserve">В случае отсутствия цен </w:t>
            </w:r>
            <w:r w:rsidRPr="007E0031">
              <w:rPr>
                <w:rFonts w:ascii="Verdana" w:eastAsia="Times New Roman" w:hAnsi="Verdana"/>
                <w:color w:val="000000"/>
                <w:sz w:val="20"/>
                <w:szCs w:val="20"/>
                <w:lang w:val="en-US" w:eastAsia="ru-RU"/>
              </w:rPr>
              <w:t>BGN</w:t>
            </w:r>
            <w:r w:rsidRPr="007E0031">
              <w:rPr>
                <w:rFonts w:ascii="Verdana" w:eastAsia="Times New Roman" w:hAnsi="Verdana"/>
                <w:color w:val="000000"/>
                <w:sz w:val="20"/>
                <w:szCs w:val="20"/>
                <w:lang w:eastAsia="ru-RU"/>
              </w:rPr>
              <w:t xml:space="preserve"> и </w:t>
            </w:r>
            <w:r w:rsidRPr="007E0031">
              <w:rPr>
                <w:rFonts w:ascii="Verdana" w:eastAsia="Times New Roman" w:hAnsi="Verdana"/>
                <w:color w:val="000000"/>
                <w:sz w:val="20"/>
                <w:szCs w:val="20"/>
                <w:lang w:val="en-US" w:eastAsia="ru-RU"/>
              </w:rPr>
              <w:t>BVAL</w:t>
            </w:r>
            <w:r w:rsidRPr="007E0031">
              <w:rPr>
                <w:rFonts w:ascii="Verdana" w:eastAsia="Times New Roman" w:hAnsi="Verdana"/>
                <w:color w:val="000000"/>
                <w:sz w:val="20"/>
                <w:szCs w:val="20"/>
                <w:lang w:eastAsia="ru-RU"/>
              </w:rPr>
              <w:t xml:space="preserve">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B86926" w:rsidRPr="007E0031" w:rsidTr="00902453">
        <w:trPr>
          <w:trHeight w:val="2117"/>
        </w:trPr>
        <w:tc>
          <w:tcPr>
            <w:tcW w:w="2699" w:type="dxa"/>
            <w:tcBorders>
              <w:bottom w:val="single" w:sz="4" w:space="0" w:color="auto"/>
            </w:tcBorders>
          </w:tcPr>
          <w:p w:rsidR="00B86926" w:rsidRPr="007E0031" w:rsidRDefault="00B86926" w:rsidP="00902453">
            <w:pPr>
              <w:widowControl w:val="0"/>
              <w:suppressAutoHyphens/>
              <w:autoSpaceDE w:val="0"/>
              <w:autoSpaceDN w:val="0"/>
              <w:adjustRightInd w:val="0"/>
              <w:contextualSpacing/>
              <w:jc w:val="both"/>
              <w:rPr>
                <w:rFonts w:ascii="Verdana" w:hAnsi="Verdana"/>
                <w:sz w:val="20"/>
                <w:szCs w:val="20"/>
                <w:lang w:eastAsia="ru-RU"/>
              </w:rPr>
            </w:pPr>
            <w:r w:rsidRPr="007E0031">
              <w:rPr>
                <w:rFonts w:ascii="Verdana" w:hAnsi="Verdana"/>
                <w:sz w:val="20"/>
                <w:szCs w:val="20"/>
                <w:lang w:eastAsia="ru-RU"/>
              </w:rPr>
              <w:t>Инвестиционные паи российских паевых инвестиционных фондов, ипотечные сертификаты участия</w:t>
            </w:r>
          </w:p>
        </w:tc>
        <w:tc>
          <w:tcPr>
            <w:tcW w:w="6646" w:type="dxa"/>
            <w:gridSpan w:val="2"/>
            <w:tcBorders>
              <w:bottom w:val="single" w:sz="4" w:space="0" w:color="auto"/>
            </w:tcBorders>
          </w:tcPr>
          <w:p w:rsidR="00B86926" w:rsidRPr="007E0031" w:rsidRDefault="00B86926" w:rsidP="00902453">
            <w:pPr>
              <w:widowControl w:val="0"/>
              <w:suppressAutoHyphens/>
              <w:autoSpaceDE w:val="0"/>
              <w:autoSpaceDN w:val="0"/>
              <w:adjustRightInd w:val="0"/>
              <w:contextualSpacing/>
              <w:jc w:val="both"/>
              <w:rPr>
                <w:rFonts w:ascii="Verdana" w:hAnsi="Verdana"/>
                <w:sz w:val="20"/>
                <w:szCs w:val="20"/>
                <w:lang w:eastAsia="ru-RU"/>
              </w:rPr>
            </w:pPr>
            <w:r w:rsidRPr="007E0031">
              <w:rPr>
                <w:rFonts w:ascii="Verdana" w:hAnsi="Verdana"/>
                <w:sz w:val="20"/>
                <w:szCs w:val="20"/>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Pr="007E0031">
              <w:rPr>
                <w:rFonts w:ascii="Verdana" w:hAnsi="Verdana"/>
                <w:sz w:val="20"/>
                <w:szCs w:val="20"/>
                <w:lang w:eastAsia="ru-RU"/>
              </w:rPr>
              <w:t xml:space="preserve"> В случае отсутствия раскрытых управляющей компанией данных о расчетной стоимости, применяется 3-й уровень оценки</w:t>
            </w:r>
          </w:p>
        </w:tc>
      </w:tr>
      <w:tr w:rsidR="00B86926" w:rsidRPr="007E0031" w:rsidTr="00902453">
        <w:tc>
          <w:tcPr>
            <w:tcW w:w="9345" w:type="dxa"/>
            <w:gridSpan w:val="3"/>
            <w:tcBorders>
              <w:left w:val="single" w:sz="4" w:space="0" w:color="auto"/>
              <w:bottom w:val="single" w:sz="4" w:space="0" w:color="auto"/>
              <w:right w:val="single" w:sz="4" w:space="0" w:color="auto"/>
            </w:tcBorders>
          </w:tcPr>
          <w:p w:rsidR="00B86926" w:rsidRPr="007E0031" w:rsidRDefault="00B86926" w:rsidP="00902453">
            <w:pPr>
              <w:widowControl w:val="0"/>
              <w:suppressAutoHyphens/>
              <w:autoSpaceDE w:val="0"/>
              <w:autoSpaceDN w:val="0"/>
              <w:adjustRightInd w:val="0"/>
              <w:contextualSpacing/>
              <w:jc w:val="center"/>
              <w:rPr>
                <w:rFonts w:ascii="Verdana" w:hAnsi="Verdana"/>
                <w:b/>
                <w:bCs/>
                <w:i/>
                <w:iCs/>
                <w:sz w:val="20"/>
                <w:szCs w:val="20"/>
                <w:lang w:eastAsia="ru-RU"/>
              </w:rPr>
            </w:pPr>
            <w:r w:rsidRPr="007E0031">
              <w:rPr>
                <w:rFonts w:ascii="Verdana" w:hAnsi="Verdana"/>
                <w:b/>
                <w:bCs/>
                <w:i/>
                <w:iCs/>
                <w:sz w:val="20"/>
                <w:szCs w:val="20"/>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B86926" w:rsidRPr="007E0031" w:rsidTr="00902453">
        <w:tc>
          <w:tcPr>
            <w:tcW w:w="3173" w:type="dxa"/>
            <w:gridSpan w:val="2"/>
            <w:shd w:val="clear" w:color="auto" w:fill="A6A6A6" w:themeFill="background1" w:themeFillShade="A6"/>
          </w:tcPr>
          <w:p w:rsidR="00B86926" w:rsidRPr="007E0031" w:rsidRDefault="00B86926" w:rsidP="00902453">
            <w:pPr>
              <w:widowControl w:val="0"/>
              <w:suppressAutoHyphens/>
              <w:autoSpaceDE w:val="0"/>
              <w:autoSpaceDN w:val="0"/>
              <w:adjustRightInd w:val="0"/>
              <w:contextualSpacing/>
              <w:rPr>
                <w:rFonts w:ascii="Verdana" w:hAnsi="Verdana"/>
                <w:b/>
                <w:sz w:val="20"/>
                <w:szCs w:val="20"/>
                <w:lang w:eastAsia="ru-RU"/>
              </w:rPr>
            </w:pPr>
            <w:r w:rsidRPr="007E0031">
              <w:rPr>
                <w:rFonts w:ascii="Verdana" w:hAnsi="Verdana"/>
                <w:b/>
                <w:sz w:val="20"/>
                <w:szCs w:val="20"/>
                <w:lang w:eastAsia="ru-RU"/>
              </w:rPr>
              <w:t>Ценные бумаги</w:t>
            </w:r>
          </w:p>
        </w:tc>
        <w:tc>
          <w:tcPr>
            <w:tcW w:w="6172" w:type="dxa"/>
            <w:shd w:val="clear" w:color="auto" w:fill="A6A6A6" w:themeFill="background1" w:themeFillShade="A6"/>
          </w:tcPr>
          <w:p w:rsidR="00B86926" w:rsidRPr="007E0031" w:rsidRDefault="00B86926" w:rsidP="00902453">
            <w:pPr>
              <w:widowControl w:val="0"/>
              <w:suppressAutoHyphens/>
              <w:autoSpaceDE w:val="0"/>
              <w:autoSpaceDN w:val="0"/>
              <w:adjustRightInd w:val="0"/>
              <w:contextualSpacing/>
              <w:rPr>
                <w:rFonts w:ascii="Verdana" w:hAnsi="Verdana"/>
                <w:b/>
                <w:sz w:val="20"/>
                <w:szCs w:val="20"/>
                <w:lang w:eastAsia="ru-RU"/>
              </w:rPr>
            </w:pPr>
            <w:r w:rsidRPr="007E0031">
              <w:rPr>
                <w:rFonts w:ascii="Verdana" w:hAnsi="Verdana"/>
                <w:b/>
                <w:sz w:val="20"/>
                <w:szCs w:val="20"/>
                <w:lang w:eastAsia="ru-RU"/>
              </w:rPr>
              <w:t>Порядок определения справедливой стоимости</w:t>
            </w:r>
          </w:p>
        </w:tc>
      </w:tr>
      <w:tr w:rsidR="00B86926" w:rsidRPr="007E0031" w:rsidTr="00902453">
        <w:trPr>
          <w:trHeight w:val="1165"/>
        </w:trPr>
        <w:tc>
          <w:tcPr>
            <w:tcW w:w="3173" w:type="dxa"/>
            <w:gridSpan w:val="2"/>
            <w:tcBorders>
              <w:bottom w:val="single" w:sz="4" w:space="0" w:color="auto"/>
            </w:tcBorders>
          </w:tcPr>
          <w:p w:rsidR="00B86926" w:rsidRPr="007E0031" w:rsidRDefault="00B86926" w:rsidP="00902453">
            <w:pPr>
              <w:widowControl w:val="0"/>
              <w:suppressAutoHyphens/>
              <w:autoSpaceDE w:val="0"/>
              <w:autoSpaceDN w:val="0"/>
              <w:adjustRightInd w:val="0"/>
              <w:contextualSpacing/>
              <w:jc w:val="both"/>
              <w:rPr>
                <w:rFonts w:ascii="Verdana" w:hAnsi="Verdana"/>
                <w:sz w:val="20"/>
                <w:szCs w:val="20"/>
                <w:lang w:eastAsia="ru-RU"/>
              </w:rPr>
            </w:pPr>
            <w:r w:rsidRPr="007E0031">
              <w:rPr>
                <w:rFonts w:ascii="Verdana" w:hAnsi="Verdana"/>
                <w:sz w:val="20"/>
                <w:szCs w:val="20"/>
                <w:lang w:eastAsia="ru-RU"/>
              </w:rPr>
              <w:t>Ценная бумага российских эмитентов и ценная бумага иностранных эмитентов</w:t>
            </w:r>
          </w:p>
        </w:tc>
        <w:tc>
          <w:tcPr>
            <w:tcW w:w="6172" w:type="dxa"/>
            <w:tcBorders>
              <w:bottom w:val="single" w:sz="4" w:space="0" w:color="auto"/>
            </w:tcBorders>
          </w:tcPr>
          <w:p w:rsidR="00B86926" w:rsidRPr="007E0031" w:rsidRDefault="00B86926" w:rsidP="00902453">
            <w:pPr>
              <w:widowControl w:val="0"/>
              <w:suppressAutoHyphens/>
              <w:autoSpaceDE w:val="0"/>
              <w:autoSpaceDN w:val="0"/>
              <w:adjustRightInd w:val="0"/>
              <w:contextualSpacing/>
              <w:jc w:val="both"/>
              <w:rPr>
                <w:rFonts w:ascii="Verdana" w:hAnsi="Verdana"/>
                <w:sz w:val="20"/>
                <w:szCs w:val="20"/>
              </w:rPr>
            </w:pPr>
            <w:r w:rsidRPr="007E0031">
              <w:rPr>
                <w:rFonts w:ascii="Verdana" w:hAnsi="Verdana"/>
                <w:sz w:val="20"/>
                <w:szCs w:val="20"/>
              </w:rPr>
              <w:t>Для облигаций российских эмитентов и иностранных эмитентов, а также иностранных долевых ценных бумаг модель оценки в соответствии с Приложением 1</w:t>
            </w:r>
            <w:r w:rsidR="00AA1204">
              <w:rPr>
                <w:rFonts w:ascii="Verdana" w:hAnsi="Verdana"/>
                <w:sz w:val="20"/>
                <w:szCs w:val="20"/>
              </w:rPr>
              <w:t>6</w:t>
            </w:r>
            <w:r w:rsidRPr="007E0031">
              <w:rPr>
                <w:rFonts w:ascii="Verdana" w:hAnsi="Verdana"/>
                <w:sz w:val="20"/>
                <w:szCs w:val="20"/>
              </w:rPr>
              <w:t>.</w:t>
            </w:r>
          </w:p>
          <w:p w:rsidR="00B86926" w:rsidRPr="007E0031" w:rsidRDefault="00B86926" w:rsidP="00902453">
            <w:pPr>
              <w:widowControl w:val="0"/>
              <w:suppressAutoHyphens/>
              <w:autoSpaceDE w:val="0"/>
              <w:autoSpaceDN w:val="0"/>
              <w:adjustRightInd w:val="0"/>
              <w:contextualSpacing/>
              <w:jc w:val="both"/>
              <w:rPr>
                <w:rFonts w:ascii="Verdana" w:hAnsi="Verdana"/>
                <w:sz w:val="20"/>
                <w:szCs w:val="20"/>
              </w:rPr>
            </w:pPr>
            <w:r w:rsidRPr="007E0031">
              <w:rPr>
                <w:rFonts w:ascii="Verdana" w:hAnsi="Verdana"/>
                <w:sz w:val="20"/>
                <w:szCs w:val="20"/>
              </w:rPr>
              <w:t>В случае невозможности произвести оценку по указанным моделям для оценки справедливой стоимости используется</w:t>
            </w:r>
            <w:r w:rsidR="00AA1204">
              <w:rPr>
                <w:rFonts w:ascii="Verdana" w:hAnsi="Verdana"/>
                <w:sz w:val="20"/>
                <w:szCs w:val="20"/>
              </w:rPr>
              <w:t xml:space="preserve"> ц</w:t>
            </w:r>
            <w:r w:rsidRPr="007E0031">
              <w:rPr>
                <w:rFonts w:ascii="Verdana" w:hAnsi="Verdana"/>
                <w:sz w:val="20"/>
                <w:szCs w:val="20"/>
              </w:rPr>
              <w:t>ена, на основании отчета оценщика, составленного не ранее 6 месяцев до даты определения СЧА.</w:t>
            </w:r>
          </w:p>
          <w:p w:rsidR="00B86926" w:rsidRPr="007E0031" w:rsidRDefault="00B86926" w:rsidP="007E0031">
            <w:pPr>
              <w:spacing w:before="120"/>
              <w:ind w:firstLine="426"/>
              <w:jc w:val="both"/>
              <w:rPr>
                <w:rFonts w:ascii="Verdana" w:hAnsi="Verdana"/>
                <w:sz w:val="20"/>
                <w:szCs w:val="20"/>
              </w:rPr>
            </w:pPr>
            <w:r w:rsidRPr="007E0031">
              <w:rPr>
                <w:rFonts w:ascii="Verdana" w:hAnsi="Verdana"/>
                <w:sz w:val="20"/>
                <w:szCs w:val="20"/>
              </w:rPr>
              <w:t xml:space="preserve">При возникновении события, ведущего к обесценению долговых ценных бумаг,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 а до его получения справедливая стоимость корректируется в соответствии с порядком, указанным в Приложении 4. </w:t>
            </w:r>
          </w:p>
          <w:p w:rsidR="00B86926" w:rsidRPr="007E0031" w:rsidRDefault="00B86926" w:rsidP="00902453">
            <w:pPr>
              <w:widowControl w:val="0"/>
              <w:suppressAutoHyphens/>
              <w:autoSpaceDE w:val="0"/>
              <w:autoSpaceDN w:val="0"/>
              <w:adjustRightInd w:val="0"/>
              <w:contextualSpacing/>
              <w:jc w:val="both"/>
              <w:rPr>
                <w:rFonts w:ascii="Verdana" w:hAnsi="Verdana"/>
                <w:sz w:val="20"/>
                <w:szCs w:val="20"/>
              </w:rPr>
            </w:pPr>
          </w:p>
          <w:p w:rsidR="00B86926" w:rsidRPr="007E0031" w:rsidRDefault="00B86926" w:rsidP="00902453">
            <w:pPr>
              <w:widowControl w:val="0"/>
              <w:suppressAutoHyphens/>
              <w:autoSpaceDE w:val="0"/>
              <w:autoSpaceDN w:val="0"/>
              <w:adjustRightInd w:val="0"/>
              <w:contextualSpacing/>
              <w:jc w:val="both"/>
              <w:rPr>
                <w:rFonts w:ascii="Verdana" w:hAnsi="Verdana"/>
                <w:sz w:val="20"/>
                <w:szCs w:val="20"/>
                <w:lang w:eastAsia="ru-RU"/>
              </w:rPr>
            </w:pPr>
            <w:r w:rsidRPr="007E0031">
              <w:rPr>
                <w:rFonts w:ascii="Verdana" w:hAnsi="Verdana"/>
                <w:sz w:val="20"/>
                <w:szCs w:val="20"/>
              </w:rPr>
              <w:t xml:space="preserve">Для долевых ценных бумаг - оценка, на основании отчета оценщика, составленного не ранее 6 месяцев до даты определения СЧА. При возникновении события, ведущего к обесценению вложения, Управляющая компания обязана осуществить внеплановую оценку в течение 20 (Двадцати) дней.                                                                                                                                                                                                                                                                                                                        </w:t>
            </w:r>
          </w:p>
        </w:tc>
      </w:tr>
      <w:tr w:rsidR="00B86926" w:rsidRPr="007E0031" w:rsidTr="00902453">
        <w:trPr>
          <w:trHeight w:val="1165"/>
        </w:trPr>
        <w:tc>
          <w:tcPr>
            <w:tcW w:w="3173" w:type="dxa"/>
            <w:gridSpan w:val="2"/>
            <w:tcBorders>
              <w:bottom w:val="single" w:sz="4" w:space="0" w:color="auto"/>
            </w:tcBorders>
          </w:tcPr>
          <w:p w:rsidR="00B86926" w:rsidRPr="007E0031" w:rsidRDefault="00B86926" w:rsidP="00902453">
            <w:pPr>
              <w:widowControl w:val="0"/>
              <w:suppressAutoHyphens/>
              <w:autoSpaceDE w:val="0"/>
              <w:autoSpaceDN w:val="0"/>
              <w:adjustRightInd w:val="0"/>
              <w:contextualSpacing/>
              <w:jc w:val="both"/>
              <w:rPr>
                <w:rFonts w:ascii="Verdana" w:hAnsi="Verdana"/>
                <w:sz w:val="20"/>
                <w:szCs w:val="20"/>
                <w:lang w:eastAsia="ru-RU"/>
              </w:rPr>
            </w:pPr>
            <w:r w:rsidRPr="007E0031">
              <w:rPr>
                <w:rFonts w:ascii="Verdana" w:hAnsi="Verdana"/>
                <w:sz w:val="20"/>
                <w:szCs w:val="20"/>
              </w:rPr>
              <w:t>Инвестиционные паи российских паевых инвестиционных фондов, ипотечные сертификаты участия</w:t>
            </w:r>
          </w:p>
        </w:tc>
        <w:tc>
          <w:tcPr>
            <w:tcW w:w="6172" w:type="dxa"/>
            <w:tcBorders>
              <w:bottom w:val="single" w:sz="4" w:space="0" w:color="auto"/>
            </w:tcBorders>
          </w:tcPr>
          <w:p w:rsidR="00B86926" w:rsidRPr="007E0031" w:rsidRDefault="00B86926" w:rsidP="00902453">
            <w:pPr>
              <w:widowControl w:val="0"/>
              <w:suppressAutoHyphens/>
              <w:autoSpaceDE w:val="0"/>
              <w:autoSpaceDN w:val="0"/>
              <w:adjustRightInd w:val="0"/>
              <w:contextualSpacing/>
              <w:jc w:val="both"/>
              <w:rPr>
                <w:rFonts w:ascii="Verdana" w:hAnsi="Verdana"/>
                <w:sz w:val="20"/>
                <w:szCs w:val="20"/>
              </w:rPr>
            </w:pPr>
            <w:r w:rsidRPr="007E0031">
              <w:rPr>
                <w:rFonts w:ascii="Verdana" w:hAnsi="Verdana"/>
                <w:sz w:val="20"/>
                <w:szCs w:val="20"/>
              </w:rPr>
              <w:t>оценка, на основании отчета оценщика, составленного не ранее 6 месяцев до даты определения СЧА.</w:t>
            </w:r>
          </w:p>
          <w:p w:rsidR="00B86926" w:rsidRPr="007E0031" w:rsidRDefault="00B86926" w:rsidP="00902453">
            <w:pPr>
              <w:widowControl w:val="0"/>
              <w:suppressAutoHyphens/>
              <w:autoSpaceDE w:val="0"/>
              <w:autoSpaceDN w:val="0"/>
              <w:adjustRightInd w:val="0"/>
              <w:contextualSpacing/>
              <w:jc w:val="both"/>
              <w:rPr>
                <w:rFonts w:ascii="Verdana" w:hAnsi="Verdana"/>
                <w:sz w:val="20"/>
                <w:szCs w:val="20"/>
              </w:rPr>
            </w:pPr>
            <w:r w:rsidRPr="007E0031">
              <w:rPr>
                <w:rFonts w:ascii="Verdana" w:hAnsi="Verdana"/>
                <w:sz w:val="20"/>
                <w:szCs w:val="20"/>
              </w:rPr>
              <w:t>При возникновении события, ведущего к обесценению вложения, Управляющая компания обязана осуществить внеплановую оценку в течение 20 (Двадцати) дней.</w:t>
            </w:r>
          </w:p>
        </w:tc>
      </w:tr>
      <w:tr w:rsidR="00B86926" w:rsidRPr="007E0031" w:rsidTr="00902453">
        <w:tc>
          <w:tcPr>
            <w:tcW w:w="9345" w:type="dxa"/>
            <w:gridSpan w:val="3"/>
            <w:tcBorders>
              <w:bottom w:val="single" w:sz="4" w:space="0" w:color="auto"/>
            </w:tcBorders>
            <w:shd w:val="clear" w:color="auto" w:fill="auto"/>
          </w:tcPr>
          <w:p w:rsidR="00B86926" w:rsidRPr="007E0031" w:rsidRDefault="00B86926" w:rsidP="00902453">
            <w:pPr>
              <w:widowControl w:val="0"/>
              <w:suppressAutoHyphens/>
              <w:autoSpaceDE w:val="0"/>
              <w:autoSpaceDN w:val="0"/>
              <w:adjustRightInd w:val="0"/>
              <w:contextualSpacing/>
              <w:jc w:val="center"/>
              <w:rPr>
                <w:rFonts w:ascii="Verdana" w:hAnsi="Verdana"/>
                <w:b/>
                <w:sz w:val="20"/>
                <w:szCs w:val="20"/>
                <w:lang w:eastAsia="ru-RU"/>
              </w:rPr>
            </w:pPr>
            <w:r w:rsidRPr="007E0031">
              <w:rPr>
                <w:rFonts w:ascii="Verdana" w:hAnsi="Verdana"/>
                <w:b/>
                <w:bCs/>
                <w:i/>
                <w:iCs/>
                <w:sz w:val="20"/>
                <w:szCs w:val="20"/>
                <w:lang w:eastAsia="ru-RU"/>
              </w:rPr>
              <w:t>Модели оценки стоимости ценных бумаг, по которым определен аналогичный актив</w:t>
            </w:r>
          </w:p>
        </w:tc>
      </w:tr>
      <w:tr w:rsidR="00B86926" w:rsidRPr="007E0031" w:rsidDel="00F42424" w:rsidTr="00902453">
        <w:tc>
          <w:tcPr>
            <w:tcW w:w="3173" w:type="dxa"/>
            <w:gridSpan w:val="2"/>
            <w:shd w:val="clear" w:color="auto" w:fill="A6A6A6" w:themeFill="background1" w:themeFillShade="A6"/>
          </w:tcPr>
          <w:p w:rsidR="00B86926" w:rsidRPr="007E0031" w:rsidDel="00F42424" w:rsidRDefault="00B86926" w:rsidP="00902453">
            <w:pPr>
              <w:widowControl w:val="0"/>
              <w:suppressAutoHyphens/>
              <w:autoSpaceDE w:val="0"/>
              <w:autoSpaceDN w:val="0"/>
              <w:adjustRightInd w:val="0"/>
              <w:contextualSpacing/>
              <w:jc w:val="both"/>
              <w:rPr>
                <w:rFonts w:ascii="Verdana" w:hAnsi="Verdana"/>
                <w:b/>
                <w:sz w:val="20"/>
                <w:szCs w:val="20"/>
                <w:lang w:eastAsia="ru-RU"/>
              </w:rPr>
            </w:pPr>
            <w:r w:rsidRPr="007E0031">
              <w:rPr>
                <w:rFonts w:ascii="Verdana" w:hAnsi="Verdana"/>
                <w:b/>
                <w:sz w:val="20"/>
                <w:szCs w:val="20"/>
                <w:lang w:eastAsia="ru-RU"/>
              </w:rPr>
              <w:t>Ценные бумаги</w:t>
            </w:r>
          </w:p>
        </w:tc>
        <w:tc>
          <w:tcPr>
            <w:tcW w:w="6172" w:type="dxa"/>
            <w:shd w:val="clear" w:color="auto" w:fill="A6A6A6" w:themeFill="background1" w:themeFillShade="A6"/>
          </w:tcPr>
          <w:p w:rsidR="00B86926" w:rsidRPr="007E0031" w:rsidDel="00F42424" w:rsidRDefault="00B86926" w:rsidP="00902453">
            <w:pPr>
              <w:widowControl w:val="0"/>
              <w:suppressAutoHyphens/>
              <w:autoSpaceDE w:val="0"/>
              <w:autoSpaceDN w:val="0"/>
              <w:adjustRightInd w:val="0"/>
              <w:contextualSpacing/>
              <w:jc w:val="both"/>
              <w:rPr>
                <w:rFonts w:ascii="Verdana" w:hAnsi="Verdana"/>
                <w:b/>
                <w:sz w:val="20"/>
                <w:szCs w:val="20"/>
                <w:lang w:eastAsia="ru-RU"/>
              </w:rPr>
            </w:pPr>
            <w:r w:rsidRPr="007E0031">
              <w:rPr>
                <w:rFonts w:ascii="Verdana" w:hAnsi="Verdana"/>
                <w:b/>
                <w:sz w:val="20"/>
                <w:szCs w:val="20"/>
                <w:lang w:eastAsia="ru-RU"/>
              </w:rPr>
              <w:t>Порядок определения справедливой стоимости</w:t>
            </w:r>
          </w:p>
        </w:tc>
      </w:tr>
      <w:tr w:rsidR="00B86926" w:rsidRPr="007E0031" w:rsidDel="00F42424" w:rsidTr="00902453">
        <w:tc>
          <w:tcPr>
            <w:tcW w:w="3173" w:type="dxa"/>
            <w:gridSpan w:val="2"/>
          </w:tcPr>
          <w:p w:rsidR="00B86926" w:rsidRPr="007E0031" w:rsidDel="00F42424" w:rsidRDefault="00B86926" w:rsidP="00902453">
            <w:pPr>
              <w:widowControl w:val="0"/>
              <w:suppressAutoHyphens/>
              <w:autoSpaceDE w:val="0"/>
              <w:autoSpaceDN w:val="0"/>
              <w:adjustRightInd w:val="0"/>
              <w:contextualSpacing/>
              <w:jc w:val="both"/>
              <w:rPr>
                <w:rFonts w:ascii="Verdana" w:hAnsi="Verdana"/>
                <w:sz w:val="20"/>
                <w:szCs w:val="20"/>
                <w:lang w:eastAsia="ru-RU"/>
              </w:rPr>
            </w:pPr>
            <w:r w:rsidRPr="007E0031">
              <w:rPr>
                <w:rFonts w:ascii="Verdana" w:hAnsi="Verdana"/>
                <w:sz w:val="20"/>
                <w:szCs w:val="20"/>
                <w:lang w:eastAsia="ru-RU"/>
              </w:rPr>
              <w:t>Ценная бумага является дополнительным выпуском</w:t>
            </w:r>
          </w:p>
        </w:tc>
        <w:tc>
          <w:tcPr>
            <w:tcW w:w="6172" w:type="dxa"/>
          </w:tcPr>
          <w:p w:rsidR="00B86926" w:rsidRPr="007E0031" w:rsidRDefault="00B86926" w:rsidP="00902453">
            <w:pPr>
              <w:widowControl w:val="0"/>
              <w:suppressAutoHyphens/>
              <w:autoSpaceDE w:val="0"/>
              <w:autoSpaceDN w:val="0"/>
              <w:adjustRightInd w:val="0"/>
              <w:contextualSpacing/>
              <w:jc w:val="both"/>
              <w:rPr>
                <w:rFonts w:ascii="Verdana" w:hAnsi="Verdana"/>
                <w:sz w:val="20"/>
                <w:szCs w:val="20"/>
              </w:rPr>
            </w:pPr>
            <w:r w:rsidRPr="007E0031">
              <w:rPr>
                <w:rFonts w:ascii="Verdana" w:hAnsi="Verdana"/>
                <w:sz w:val="20"/>
                <w:szCs w:val="20"/>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с моделям</w:t>
            </w:r>
            <w:r w:rsidR="00F87D0B">
              <w:rPr>
                <w:rFonts w:ascii="Verdana" w:hAnsi="Verdana"/>
                <w:sz w:val="20"/>
                <w:szCs w:val="20"/>
              </w:rPr>
              <w:t>и</w:t>
            </w:r>
            <w:r w:rsidRPr="007E0031">
              <w:rPr>
                <w:rFonts w:ascii="Verdana" w:hAnsi="Verdana"/>
                <w:sz w:val="20"/>
                <w:szCs w:val="20"/>
              </w:rPr>
              <w:t xml:space="preserve"> оценки стоимости ценных бумаг, для которых определен активный рынок.</w:t>
            </w:r>
          </w:p>
          <w:p w:rsidR="00B86926" w:rsidRPr="007E0031" w:rsidDel="00F42424" w:rsidRDefault="00B86926" w:rsidP="00902453">
            <w:pPr>
              <w:widowControl w:val="0"/>
              <w:suppressAutoHyphens/>
              <w:autoSpaceDE w:val="0"/>
              <w:autoSpaceDN w:val="0"/>
              <w:adjustRightInd w:val="0"/>
              <w:contextualSpacing/>
              <w:jc w:val="both"/>
              <w:rPr>
                <w:rFonts w:ascii="Verdana" w:hAnsi="Verdana"/>
                <w:iCs/>
                <w:sz w:val="20"/>
                <w:szCs w:val="20"/>
                <w:lang w:eastAsia="ru-RU"/>
              </w:rPr>
            </w:pPr>
            <w:r w:rsidRPr="007E0031">
              <w:rPr>
                <w:rFonts w:ascii="Verdana" w:hAnsi="Verdana"/>
                <w:sz w:val="20"/>
                <w:szCs w:val="20"/>
              </w:rPr>
              <w:t>Справедливая стоимость определяется согласно этому порядку до возникновения справедливой стоимости ценной бумаги дополнительного выпуска.</w:t>
            </w:r>
          </w:p>
        </w:tc>
      </w:tr>
      <w:tr w:rsidR="00B86926" w:rsidRPr="007E0031" w:rsidDel="00F42424" w:rsidTr="00902453">
        <w:tc>
          <w:tcPr>
            <w:tcW w:w="3173" w:type="dxa"/>
            <w:gridSpan w:val="2"/>
          </w:tcPr>
          <w:p w:rsidR="00B86926" w:rsidRPr="007E0031" w:rsidDel="00F42424" w:rsidRDefault="00B86926" w:rsidP="00902453">
            <w:pPr>
              <w:widowControl w:val="0"/>
              <w:suppressAutoHyphens/>
              <w:autoSpaceDE w:val="0"/>
              <w:autoSpaceDN w:val="0"/>
              <w:adjustRightInd w:val="0"/>
              <w:contextualSpacing/>
              <w:jc w:val="both"/>
              <w:rPr>
                <w:rFonts w:ascii="Verdana" w:hAnsi="Verdana"/>
                <w:sz w:val="20"/>
                <w:szCs w:val="20"/>
                <w:lang w:eastAsia="ru-RU"/>
              </w:rPr>
            </w:pPr>
            <w:r w:rsidRPr="007E0031">
              <w:rPr>
                <w:rFonts w:ascii="Verdana" w:hAnsi="Verdana"/>
                <w:sz w:val="20"/>
                <w:szCs w:val="20"/>
              </w:rPr>
              <w:t>Ценная бумага, приобретенная при размещении</w:t>
            </w:r>
          </w:p>
        </w:tc>
        <w:tc>
          <w:tcPr>
            <w:tcW w:w="6172" w:type="dxa"/>
          </w:tcPr>
          <w:p w:rsidR="00B86926" w:rsidRPr="007E0031" w:rsidRDefault="00B86926" w:rsidP="00902453">
            <w:pPr>
              <w:widowControl w:val="0"/>
              <w:suppressAutoHyphens/>
              <w:autoSpaceDE w:val="0"/>
              <w:autoSpaceDN w:val="0"/>
              <w:adjustRightInd w:val="0"/>
              <w:contextualSpacing/>
              <w:jc w:val="both"/>
              <w:rPr>
                <w:rFonts w:ascii="Verdana" w:hAnsi="Verdana"/>
                <w:sz w:val="20"/>
                <w:szCs w:val="20"/>
              </w:rPr>
            </w:pPr>
            <w:r w:rsidRPr="007E0031">
              <w:rPr>
                <w:rFonts w:ascii="Verdana" w:hAnsi="Verdana"/>
                <w:sz w:val="20"/>
                <w:szCs w:val="20"/>
                <w:shd w:val="clear" w:color="auto" w:fill="FFFFFF"/>
              </w:rPr>
              <w:t>Цена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w:t>
            </w:r>
            <w:r w:rsidRPr="007E0031">
              <w:rPr>
                <w:rFonts w:ascii="Verdana" w:hAnsi="Verdana"/>
                <w:sz w:val="20"/>
                <w:szCs w:val="20"/>
              </w:rPr>
              <w:br/>
            </w:r>
            <w:r w:rsidRPr="007E0031">
              <w:rPr>
                <w:rFonts w:ascii="Verdana" w:hAnsi="Verdana"/>
                <w:sz w:val="20"/>
                <w:szCs w:val="20"/>
                <w:shd w:val="clear" w:color="auto" w:fill="FFFFFF"/>
              </w:rPr>
              <w:t>При отсутствии указанных цен в течение 10 рабочих дней с даты размещения может применяться цена размещения, скорректированная пропорционально на изменение ключевой ставки Банка России за этот период. </w:t>
            </w:r>
            <w:r w:rsidRPr="007E0031">
              <w:rPr>
                <w:rFonts w:ascii="Verdana" w:hAnsi="Verdana"/>
                <w:sz w:val="20"/>
                <w:szCs w:val="20"/>
              </w:rPr>
              <w:br/>
            </w:r>
            <w:r w:rsidRPr="007E0031">
              <w:rPr>
                <w:rFonts w:ascii="Verdana" w:hAnsi="Verdana"/>
                <w:sz w:val="20"/>
                <w:szCs w:val="20"/>
                <w:shd w:val="clear" w:color="auto" w:fill="FFFFFF"/>
              </w:rPr>
              <w:t>Начиная с 11 дня справедливая стоимость определяется в общем порядке по методике в соответствии с настоящим Приложением.</w:t>
            </w:r>
          </w:p>
        </w:tc>
      </w:tr>
      <w:tr w:rsidR="00B86926" w:rsidRPr="007E0031" w:rsidDel="00F42424" w:rsidTr="00902453">
        <w:tc>
          <w:tcPr>
            <w:tcW w:w="3173" w:type="dxa"/>
            <w:gridSpan w:val="2"/>
          </w:tcPr>
          <w:p w:rsidR="00B86926" w:rsidRPr="007E0031" w:rsidDel="00F42424" w:rsidRDefault="00B86926" w:rsidP="00902453">
            <w:pPr>
              <w:widowControl w:val="0"/>
              <w:suppressAutoHyphens/>
              <w:autoSpaceDE w:val="0"/>
              <w:autoSpaceDN w:val="0"/>
              <w:adjustRightInd w:val="0"/>
              <w:contextualSpacing/>
              <w:jc w:val="both"/>
              <w:rPr>
                <w:rFonts w:ascii="Verdana" w:hAnsi="Verdana"/>
                <w:sz w:val="20"/>
                <w:szCs w:val="20"/>
                <w:lang w:eastAsia="ru-RU"/>
              </w:rPr>
            </w:pPr>
            <w:r w:rsidRPr="007E0031">
              <w:rPr>
                <w:rFonts w:ascii="Verdana" w:hAnsi="Verdana"/>
                <w:iCs/>
                <w:sz w:val="20"/>
                <w:szCs w:val="20"/>
                <w:lang w:eastAsia="ru-RU"/>
              </w:rPr>
              <w:t>Ценная бумага, полученная в результате конвертации в нее другой ценной бумаги (исходной ценной бумаги)</w:t>
            </w:r>
          </w:p>
        </w:tc>
        <w:tc>
          <w:tcPr>
            <w:tcW w:w="6172" w:type="dxa"/>
          </w:tcPr>
          <w:p w:rsidR="00B86926" w:rsidRPr="007E0031" w:rsidRDefault="00B86926" w:rsidP="007E0031">
            <w:pPr>
              <w:numPr>
                <w:ilvl w:val="0"/>
                <w:numId w:val="15"/>
              </w:numPr>
              <w:suppressAutoHyphens/>
              <w:autoSpaceDE w:val="0"/>
              <w:autoSpaceDN w:val="0"/>
              <w:adjustRightInd w:val="0"/>
              <w:ind w:left="0"/>
              <w:jc w:val="both"/>
              <w:rPr>
                <w:rFonts w:ascii="Verdana" w:hAnsi="Verdana"/>
                <w:sz w:val="20"/>
                <w:szCs w:val="20"/>
                <w:lang w:eastAsia="ru-RU"/>
              </w:rPr>
            </w:pPr>
            <w:r w:rsidRPr="007E0031">
              <w:rPr>
                <w:rFonts w:ascii="Verdana" w:hAnsi="Verdana"/>
                <w:iCs/>
                <w:sz w:val="20"/>
                <w:szCs w:val="20"/>
                <w:lang w:eastAsia="ru-RU"/>
              </w:rPr>
              <w:t xml:space="preserve"> </w:t>
            </w:r>
            <w:r w:rsidRPr="007E0031">
              <w:rPr>
                <w:rFonts w:ascii="Verdana" w:hAnsi="Verdana"/>
                <w:sz w:val="20"/>
                <w:szCs w:val="20"/>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Pr="007E0031">
              <w:rPr>
                <w:rFonts w:ascii="Verdana" w:hAnsi="Verdana"/>
                <w:sz w:val="20"/>
                <w:szCs w:val="20"/>
              </w:rPr>
              <w:b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Pr="007E0031">
              <w:rPr>
                <w:rFonts w:ascii="Verdana" w:hAnsi="Verdana"/>
                <w:sz w:val="20"/>
                <w:szCs w:val="20"/>
              </w:rPr>
              <w:br/>
            </w:r>
            <w:r w:rsidRPr="007E0031">
              <w:rPr>
                <w:rFonts w:ascii="Verdana" w:hAnsi="Verdana"/>
                <w:sz w:val="20"/>
                <w:szCs w:val="20"/>
              </w:rPr>
              <w:br/>
              <w:t xml:space="preserve">  Справедливая стоимость определяется согласно этому порядку на дату оценки. Со следующей даты справедливая стоимость определяется в общем порядке. </w:t>
            </w:r>
            <w:r w:rsidRPr="007E0031">
              <w:rPr>
                <w:rFonts w:ascii="Verdana" w:hAnsi="Verdana"/>
                <w:sz w:val="20"/>
                <w:szCs w:val="20"/>
              </w:rPr>
              <w:br/>
              <w:t>• Справедливой стоимостью акций с большей (меньшей) номинальной стоимостью, признанных  в результате конвертации в них исходных акций, является справедливая стоимость конвертированных в них акций.</w:t>
            </w:r>
            <w:r w:rsidRPr="007E0031">
              <w:rPr>
                <w:rFonts w:ascii="Verdana" w:hAnsi="Verdana"/>
                <w:sz w:val="20"/>
                <w:szCs w:val="20"/>
              </w:rPr>
              <w:br/>
              <w:t>• Справедливой стоимостью акций той же категории (типа) с иными правами, признанных в результате конвертации в них исходных акций, является справедливая стоимость конвертированных акций.</w:t>
            </w:r>
            <w:r w:rsidRPr="007E0031">
              <w:rPr>
                <w:rFonts w:ascii="Verdana" w:hAnsi="Verdana"/>
                <w:sz w:val="20"/>
                <w:szCs w:val="20"/>
              </w:rPr>
              <w:br/>
              <w:t>• Справедливой стоимостью акций, признанных в результате конвертации при дроблении исходных акций, является справедливая стоимость конвертированных акций, деленная на коэффициент дробления.</w:t>
            </w:r>
            <w:r w:rsidRPr="007E0031">
              <w:rPr>
                <w:rFonts w:ascii="Verdana" w:hAnsi="Verdana"/>
                <w:sz w:val="20"/>
                <w:szCs w:val="20"/>
              </w:rPr>
              <w:br/>
              <w:t>• Справедливой стоимостью акций, признанных в результате конвертации при консолидации исходных акций, является справедливая стоимость конвертированных акций, умноженная на коэффициент консолидации.</w:t>
            </w:r>
            <w:r w:rsidRPr="007E0031">
              <w:rPr>
                <w:rFonts w:ascii="Verdana" w:hAnsi="Verdana"/>
                <w:sz w:val="20"/>
                <w:szCs w:val="20"/>
              </w:rPr>
              <w:br/>
              <w:t>• Справедливой стоимостью акций или облигаций нового выпуска, признанных в результате конвертации в них конвертируемых исходных ценных бумаг, является справедливая стоимость конвертированных ценных бумаг, деленная на количество акций (облигаций), в которое конвертирована одна конвертируемая ценная бумага.</w:t>
            </w:r>
            <w:r w:rsidRPr="007E0031">
              <w:rPr>
                <w:rFonts w:ascii="Verdana" w:hAnsi="Verdana"/>
                <w:sz w:val="20"/>
                <w:szCs w:val="20"/>
              </w:rPr>
              <w:br/>
              <w:t>• Справедливой стоимостью акций, признанных в результате конвертации в них исходных акций при реорганизации в форме слияния, является справедливая стоимость конвертированных ценных бумаг, умноженная на коэффициент конвертации.</w:t>
            </w:r>
            <w:r w:rsidRPr="007E0031">
              <w:rPr>
                <w:rFonts w:ascii="Verdana" w:hAnsi="Verdana"/>
                <w:sz w:val="20"/>
                <w:szCs w:val="20"/>
              </w:rPr>
              <w:br/>
              <w:t>• Справедливой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справедливая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Pr="007E0031">
              <w:rPr>
                <w:rFonts w:ascii="Verdana" w:hAnsi="Verdana"/>
                <w:sz w:val="20"/>
                <w:szCs w:val="20"/>
              </w:rPr>
              <w:br/>
              <w:t>• Справедливая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Pr="007E0031">
              <w:rPr>
                <w:rFonts w:ascii="Verdana" w:hAnsi="Verdana"/>
                <w:sz w:val="20"/>
                <w:szCs w:val="20"/>
              </w:rPr>
              <w:br/>
              <w:t xml:space="preserve">• Справедливой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справедливая стоимость конвертированных облигаций.  </w:t>
            </w:r>
          </w:p>
          <w:p w:rsidR="00B86926" w:rsidRPr="007E0031" w:rsidRDefault="00B86926" w:rsidP="007E0031">
            <w:pPr>
              <w:numPr>
                <w:ilvl w:val="0"/>
                <w:numId w:val="15"/>
              </w:numPr>
              <w:suppressAutoHyphens/>
              <w:autoSpaceDE w:val="0"/>
              <w:autoSpaceDN w:val="0"/>
              <w:adjustRightInd w:val="0"/>
              <w:ind w:left="0"/>
              <w:jc w:val="both"/>
              <w:rPr>
                <w:rFonts w:ascii="Verdana" w:hAnsi="Verdana"/>
                <w:sz w:val="20"/>
                <w:szCs w:val="20"/>
                <w:lang w:eastAsia="ru-RU"/>
              </w:rPr>
            </w:pPr>
            <w:r w:rsidRPr="007E0031">
              <w:rPr>
                <w:rFonts w:ascii="Verdana" w:hAnsi="Verdana"/>
                <w:sz w:val="20"/>
                <w:szCs w:val="20"/>
              </w:rPr>
              <w:t xml:space="preserve">   В случае невозможности произвести оценку по указанным моделям для оценки справедливой стоимости может также использоваться отчет оценщика.</w:t>
            </w:r>
          </w:p>
          <w:p w:rsidR="00B86926" w:rsidRPr="007E0031" w:rsidDel="00F42424" w:rsidRDefault="00B86926" w:rsidP="007E0031">
            <w:pPr>
              <w:numPr>
                <w:ilvl w:val="0"/>
                <w:numId w:val="15"/>
              </w:numPr>
              <w:suppressAutoHyphens/>
              <w:autoSpaceDE w:val="0"/>
              <w:autoSpaceDN w:val="0"/>
              <w:adjustRightInd w:val="0"/>
              <w:ind w:left="0"/>
              <w:jc w:val="both"/>
              <w:rPr>
                <w:rFonts w:ascii="Verdana" w:hAnsi="Verdana"/>
                <w:sz w:val="20"/>
                <w:szCs w:val="20"/>
                <w:lang w:eastAsia="ru-RU"/>
              </w:rPr>
            </w:pPr>
          </w:p>
        </w:tc>
      </w:tr>
    </w:tbl>
    <w:p w:rsidR="00B86926" w:rsidRPr="00F85898" w:rsidRDefault="00B86926" w:rsidP="00B86926">
      <w:pPr>
        <w:autoSpaceDN w:val="0"/>
        <w:adjustRightInd w:val="0"/>
        <w:spacing w:line="360" w:lineRule="auto"/>
        <w:ind w:firstLine="709"/>
        <w:jc w:val="both"/>
        <w:rPr>
          <w:lang w:eastAsia="ru-RU"/>
        </w:rPr>
      </w:pPr>
    </w:p>
    <w:p w:rsidR="00B86926" w:rsidRPr="00F83487" w:rsidRDefault="00B86926" w:rsidP="00B86926">
      <w:pPr>
        <w:pStyle w:val="a8"/>
        <w:spacing w:line="360" w:lineRule="auto"/>
        <w:ind w:left="0"/>
        <w:jc w:val="both"/>
        <w:rPr>
          <w:rFonts w:ascii="Verdana" w:hAnsi="Verdana"/>
        </w:rPr>
      </w:pPr>
      <w:r w:rsidRPr="00421397">
        <w:t xml:space="preserve"> </w:t>
      </w:r>
      <w:r w:rsidRPr="009624BD">
        <w:rPr>
          <w:rFonts w:ascii="Verdana" w:hAnsi="Verdana"/>
        </w:rPr>
        <w:tab/>
      </w:r>
      <w:r w:rsidRPr="00F83487">
        <w:rPr>
          <w:rFonts w:ascii="Verdana" w:hAnsi="Verdana"/>
        </w:rPr>
        <w:t>Справедливая стоимость долговых ценных бумаг определяется с учетом накопленного процентного купонного дохода по этим бумагам.</w:t>
      </w:r>
    </w:p>
    <w:p w:rsidR="00B86926" w:rsidRPr="00F83487" w:rsidRDefault="00B86926" w:rsidP="00B86926">
      <w:pPr>
        <w:pStyle w:val="a8"/>
        <w:spacing w:line="360" w:lineRule="auto"/>
        <w:ind w:left="0" w:firstLine="708"/>
        <w:jc w:val="both"/>
        <w:rPr>
          <w:rFonts w:ascii="Verdana" w:hAnsi="Verdana"/>
        </w:rPr>
      </w:pPr>
      <w:r w:rsidRPr="00F83487">
        <w:rPr>
          <w:rFonts w:ascii="Verdana" w:hAnsi="Verdana"/>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w:t>
      </w:r>
      <w:r>
        <w:rPr>
          <w:rFonts w:ascii="Verdana" w:hAnsi="Verdana"/>
        </w:rPr>
        <w:t>ых</w:t>
      </w:r>
      <w:r w:rsidRPr="00F83487">
        <w:rPr>
          <w:rFonts w:ascii="Verdana" w:hAnsi="Verdana"/>
        </w:rPr>
        <w:t xml:space="preserve"> бумаг на дату расчета. </w:t>
      </w:r>
    </w:p>
    <w:p w:rsidR="00B86926" w:rsidRPr="00F83487" w:rsidRDefault="00B86926" w:rsidP="00B86926">
      <w:pPr>
        <w:spacing w:line="360" w:lineRule="auto"/>
        <w:ind w:firstLine="708"/>
        <w:jc w:val="both"/>
        <w:rPr>
          <w:rFonts w:ascii="Verdana" w:hAnsi="Verdana"/>
        </w:rPr>
      </w:pPr>
      <w:r w:rsidRPr="00F83487">
        <w:rPr>
          <w:rFonts w:ascii="Verdana" w:hAnsi="Verdana"/>
        </w:rPr>
        <w:t>Для определения процентного купонного дохода по долговым ценным бумагам используются значения с максимальной точностью</w:t>
      </w:r>
      <w:r>
        <w:rPr>
          <w:rFonts w:ascii="Verdana" w:hAnsi="Verdana"/>
        </w:rPr>
        <w:t xml:space="preserve"> (без округлений в соответствии с данными организатора торгов)</w:t>
      </w:r>
      <w:r w:rsidRPr="00F83487">
        <w:rPr>
          <w:rFonts w:ascii="Verdana" w:hAnsi="Verdana"/>
        </w:rPr>
        <w:t>. Купонный доход, выраженный в валюте, пересчитывается в рубли по курсу ЦБ РФ на дату расчета СЧА на одну ценную бумагу и округляется до 8-го знака после запятой.</w:t>
      </w:r>
    </w:p>
    <w:p w:rsidR="00B86926" w:rsidRDefault="00B86926" w:rsidP="00B86926">
      <w:pPr>
        <w:rPr>
          <w:rFonts w:ascii="Verdana" w:hAnsi="Verdana" w:cs="Times New Roman"/>
          <w:b/>
        </w:rPr>
      </w:pPr>
    </w:p>
    <w:p w:rsidR="00B86926" w:rsidRDefault="00B86926" w:rsidP="00B86926">
      <w:pPr>
        <w:rPr>
          <w:rFonts w:ascii="Verdana" w:hAnsi="Verdana" w:cs="Times New Roman"/>
          <w:b/>
        </w:rPr>
      </w:pPr>
      <w:r>
        <w:rPr>
          <w:rFonts w:ascii="Verdana" w:hAnsi="Verdana" w:cs="Times New Roman"/>
          <w:b/>
        </w:rPr>
        <w:br w:type="page"/>
      </w:r>
    </w:p>
    <w:p w:rsidR="00B86926" w:rsidRPr="00F83487" w:rsidRDefault="00B86926" w:rsidP="00B86926">
      <w:pPr>
        <w:pStyle w:val="a8"/>
        <w:spacing w:after="0" w:line="360" w:lineRule="auto"/>
        <w:ind w:left="0"/>
        <w:jc w:val="right"/>
        <w:rPr>
          <w:rFonts w:ascii="Verdana" w:hAnsi="Verdana" w:cs="Times New Roman"/>
          <w:b/>
        </w:rPr>
      </w:pPr>
      <w:r w:rsidRPr="00F83487">
        <w:rPr>
          <w:rFonts w:ascii="Verdana" w:hAnsi="Verdana" w:cs="Times New Roman"/>
          <w:b/>
        </w:rPr>
        <w:t>Приложение 2</w:t>
      </w:r>
    </w:p>
    <w:p w:rsidR="00B86926" w:rsidRPr="00F83487" w:rsidRDefault="00B86926" w:rsidP="00B86926">
      <w:pPr>
        <w:pStyle w:val="a8"/>
        <w:spacing w:after="0" w:line="360" w:lineRule="auto"/>
        <w:ind w:left="0"/>
        <w:jc w:val="right"/>
        <w:rPr>
          <w:rFonts w:ascii="Verdana" w:hAnsi="Verdana" w:cs="Times New Roman"/>
          <w:b/>
        </w:rPr>
      </w:pPr>
    </w:p>
    <w:p w:rsidR="00B86926" w:rsidRPr="00F83487" w:rsidRDefault="00B86926" w:rsidP="00B86926">
      <w:pPr>
        <w:pStyle w:val="a8"/>
        <w:spacing w:after="0" w:line="360" w:lineRule="auto"/>
        <w:ind w:left="0"/>
        <w:jc w:val="both"/>
        <w:rPr>
          <w:rFonts w:ascii="Verdana" w:hAnsi="Verdana"/>
          <w:caps/>
        </w:rPr>
      </w:pPr>
      <w:r w:rsidRPr="00F83487">
        <w:rPr>
          <w:rFonts w:ascii="Verdana" w:hAnsi="Verdana" w:cs="Arial"/>
          <w:b/>
          <w:caps/>
        </w:rPr>
        <w:t>Перечень доступных и наблюдаемых биржевых площадок</w:t>
      </w:r>
    </w:p>
    <w:tbl>
      <w:tblPr>
        <w:tblW w:w="9340" w:type="dxa"/>
        <w:tblInd w:w="-5" w:type="dxa"/>
        <w:tblCellMar>
          <w:left w:w="0" w:type="dxa"/>
          <w:right w:w="0" w:type="dxa"/>
        </w:tblCellMar>
        <w:tblLook w:val="04A0" w:firstRow="1" w:lastRow="0" w:firstColumn="1" w:lastColumn="0" w:noHBand="0" w:noVBand="1"/>
      </w:tblPr>
      <w:tblGrid>
        <w:gridCol w:w="557"/>
        <w:gridCol w:w="4471"/>
        <w:gridCol w:w="4312"/>
      </w:tblGrid>
      <w:tr w:rsidR="00B86926" w:rsidRPr="00F83487" w:rsidTr="00902453">
        <w:tc>
          <w:tcPr>
            <w:tcW w:w="55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jc w:val="center"/>
            </w:pPr>
            <w:r w:rsidRPr="00F83487">
              <w:rPr>
                <w:rFonts w:ascii="Verdana" w:hAnsi="Verdana"/>
              </w:rPr>
              <w:t>N п/п</w:t>
            </w:r>
          </w:p>
        </w:tc>
        <w:tc>
          <w:tcPr>
            <w:tcW w:w="447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jc w:val="center"/>
            </w:pPr>
            <w:r w:rsidRPr="00F83487">
              <w:rPr>
                <w:rFonts w:ascii="Verdana" w:hAnsi="Verdana"/>
              </w:rPr>
              <w:t>Наименование на русском языке</w:t>
            </w:r>
          </w:p>
        </w:tc>
        <w:tc>
          <w:tcPr>
            <w:tcW w:w="431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jc w:val="center"/>
            </w:pPr>
            <w:r w:rsidRPr="00F83487">
              <w:rPr>
                <w:rFonts w:ascii="Verdana" w:hAnsi="Verdana"/>
              </w:rPr>
              <w:t>Наименование на английском языке (справочно)</w:t>
            </w:r>
          </w:p>
        </w:tc>
      </w:tr>
      <w:tr w:rsidR="00B86926" w:rsidRPr="00F83487"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86926" w:rsidRPr="00F83487" w:rsidRDefault="00B86926" w:rsidP="00902453">
            <w:pPr>
              <w:autoSpaceDE w:val="0"/>
              <w:autoSpaceDN w:val="0"/>
              <w:spacing w:after="0" w:line="240" w:lineRule="auto"/>
            </w:pPr>
            <w:r w:rsidRPr="00F83487">
              <w:rPr>
                <w:rFonts w:ascii="Verdana" w:hAnsi="Verdana"/>
              </w:rPr>
              <w:t>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color w:val="000000"/>
              </w:rPr>
              <w:t>Публичное акционерное общество "Московская Биржа ММВБ-РТС"</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 </w:t>
            </w:r>
          </w:p>
        </w:tc>
      </w:tr>
      <w:tr w:rsidR="00B86926" w:rsidRPr="00F83487"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86926" w:rsidRPr="00F83487" w:rsidRDefault="00B86926" w:rsidP="00902453">
            <w:pPr>
              <w:autoSpaceDE w:val="0"/>
              <w:autoSpaceDN w:val="0"/>
              <w:spacing w:after="0" w:line="240" w:lineRule="auto"/>
            </w:pPr>
            <w:r w:rsidRPr="00F83487">
              <w:t>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Венская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Vienna Stock Exchange</w:t>
            </w:r>
          </w:p>
        </w:tc>
      </w:tr>
      <w:tr w:rsidR="00B86926" w:rsidRPr="00AD5B9A"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86926" w:rsidRPr="00F83487" w:rsidRDefault="00B86926" w:rsidP="00902453">
            <w:pPr>
              <w:autoSpaceDE w:val="0"/>
              <w:autoSpaceDN w:val="0"/>
              <w:spacing w:after="0" w:line="240" w:lineRule="auto"/>
            </w:pPr>
            <w:r w:rsidRPr="00F83487">
              <w:rPr>
                <w:rFonts w:ascii="Verdana" w:hAnsi="Verdana"/>
              </w:rPr>
              <w:t>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Гонконгская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rPr>
                <w:lang w:val="en-US"/>
              </w:rPr>
            </w:pPr>
            <w:r w:rsidRPr="00F83487">
              <w:rPr>
                <w:rFonts w:ascii="Verdana" w:hAnsi="Verdana"/>
                <w:lang w:val="en-US"/>
              </w:rPr>
              <w:t>The Stock Exchange of Hong Kong</w:t>
            </w:r>
          </w:p>
        </w:tc>
      </w:tr>
      <w:tr w:rsidR="00B86926" w:rsidRPr="00F83487"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86926" w:rsidRPr="00F83487" w:rsidRDefault="00B86926" w:rsidP="00902453">
            <w:pPr>
              <w:autoSpaceDE w:val="0"/>
              <w:autoSpaceDN w:val="0"/>
              <w:spacing w:after="0" w:line="240" w:lineRule="auto"/>
            </w:pPr>
            <w:r w:rsidRPr="00F83487">
              <w:rPr>
                <w:rFonts w:ascii="Verdana" w:hAnsi="Verdana"/>
              </w:rPr>
              <w:t>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Евронекст Амстердам</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Euronext Amsterdam</w:t>
            </w:r>
          </w:p>
        </w:tc>
      </w:tr>
      <w:tr w:rsidR="00B86926" w:rsidRPr="00F83487"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86926" w:rsidRPr="00F83487" w:rsidRDefault="00B86926" w:rsidP="00902453">
            <w:pPr>
              <w:autoSpaceDE w:val="0"/>
              <w:autoSpaceDN w:val="0"/>
              <w:spacing w:after="0" w:line="240" w:lineRule="auto"/>
            </w:pPr>
            <w:r w:rsidRPr="00F83487">
              <w:rPr>
                <w:rFonts w:ascii="Verdana" w:hAnsi="Verdana"/>
              </w:rPr>
              <w:t>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Евронекст Брюссель</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Euronext Brussels</w:t>
            </w:r>
          </w:p>
        </w:tc>
      </w:tr>
      <w:tr w:rsidR="00B86926" w:rsidRPr="00F83487"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86926" w:rsidRPr="00F83487" w:rsidRDefault="00B86926" w:rsidP="00902453">
            <w:pPr>
              <w:autoSpaceDE w:val="0"/>
              <w:autoSpaceDN w:val="0"/>
              <w:spacing w:after="0" w:line="240" w:lineRule="auto"/>
            </w:pPr>
            <w:r w:rsidRPr="00F83487">
              <w:rPr>
                <w:rFonts w:ascii="Verdana" w:hAnsi="Verdana"/>
              </w:rPr>
              <w:t>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Евронекст Лиссабон</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Euronext Lisbon</w:t>
            </w:r>
          </w:p>
        </w:tc>
      </w:tr>
      <w:tr w:rsidR="00B86926" w:rsidRPr="00F83487"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86926" w:rsidRPr="00F83487" w:rsidRDefault="00B86926" w:rsidP="00902453">
            <w:pPr>
              <w:autoSpaceDE w:val="0"/>
              <w:autoSpaceDN w:val="0"/>
              <w:spacing w:after="0" w:line="240" w:lineRule="auto"/>
            </w:pPr>
            <w:r w:rsidRPr="00F83487">
              <w:rPr>
                <w:rFonts w:ascii="Verdana" w:hAnsi="Verdana"/>
              </w:rPr>
              <w:t>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Евронекст Париж</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Euronext Paris</w:t>
            </w:r>
          </w:p>
        </w:tc>
      </w:tr>
      <w:tr w:rsidR="00B86926" w:rsidRPr="00AD5B9A"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86926" w:rsidRPr="00F83487" w:rsidRDefault="00B86926" w:rsidP="00902453">
            <w:pPr>
              <w:autoSpaceDE w:val="0"/>
              <w:autoSpaceDN w:val="0"/>
              <w:spacing w:after="0" w:line="240" w:lineRule="auto"/>
            </w:pPr>
            <w:r w:rsidRPr="00F83487">
              <w:rPr>
                <w:rFonts w:ascii="Verdana" w:hAnsi="Verdana"/>
              </w:rPr>
              <w:t>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Итальянская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rPr>
                <w:lang w:val="en-US"/>
              </w:rPr>
            </w:pPr>
            <w:r w:rsidRPr="00F83487">
              <w:rPr>
                <w:rFonts w:ascii="Verdana" w:hAnsi="Verdana"/>
                <w:lang w:val="en-US"/>
              </w:rPr>
              <w:t>Italian Stock Exchange (Borsa Italiana)</w:t>
            </w:r>
          </w:p>
        </w:tc>
      </w:tr>
      <w:tr w:rsidR="00B86926" w:rsidRPr="00F83487" w:rsidTr="00902453">
        <w:trPr>
          <w:trHeight w:val="521"/>
        </w:trPr>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86926" w:rsidRPr="00F83487" w:rsidRDefault="00B86926" w:rsidP="00902453">
            <w:pPr>
              <w:autoSpaceDE w:val="0"/>
              <w:autoSpaceDN w:val="0"/>
              <w:spacing w:after="0" w:line="240" w:lineRule="auto"/>
            </w:pPr>
            <w:r w:rsidRPr="00F83487">
              <w:rPr>
                <w:rFonts w:ascii="Verdana" w:hAnsi="Verdana"/>
              </w:rPr>
              <w:t>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Лондонская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London Stock Exchange</w:t>
            </w:r>
          </w:p>
        </w:tc>
      </w:tr>
      <w:tr w:rsidR="00B86926" w:rsidRPr="00F83487"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86926" w:rsidRPr="00F83487" w:rsidRDefault="00B86926" w:rsidP="00902453">
            <w:pPr>
              <w:autoSpaceDE w:val="0"/>
              <w:autoSpaceDN w:val="0"/>
              <w:spacing w:after="0" w:line="240" w:lineRule="auto"/>
            </w:pPr>
            <w:r w:rsidRPr="00F83487">
              <w:rPr>
                <w:rFonts w:ascii="Verdana" w:hAnsi="Verdana"/>
              </w:rPr>
              <w:t>10</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Мексиканская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Mexican Stock Exchange</w:t>
            </w:r>
          </w:p>
        </w:tc>
      </w:tr>
      <w:tr w:rsidR="00B86926" w:rsidRPr="00F83487"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86926" w:rsidRPr="00F83487" w:rsidRDefault="00B86926" w:rsidP="00902453">
            <w:pPr>
              <w:autoSpaceDE w:val="0"/>
              <w:autoSpaceDN w:val="0"/>
              <w:spacing w:after="0" w:line="240" w:lineRule="auto"/>
            </w:pPr>
            <w:r w:rsidRPr="00F83487">
              <w:rPr>
                <w:rFonts w:ascii="Verdana" w:hAnsi="Verdana"/>
              </w:rPr>
              <w:t>11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Нью-Йоркская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New York Stock Exchange</w:t>
            </w:r>
          </w:p>
        </w:tc>
      </w:tr>
      <w:tr w:rsidR="00B86926" w:rsidRPr="00F83487"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86926" w:rsidRPr="00F83487" w:rsidRDefault="00B86926" w:rsidP="00902453">
            <w:pPr>
              <w:autoSpaceDE w:val="0"/>
              <w:autoSpaceDN w:val="0"/>
              <w:spacing w:after="0" w:line="240" w:lineRule="auto"/>
              <w:rPr>
                <w:highlight w:val="green"/>
              </w:rPr>
            </w:pPr>
            <w:r w:rsidRPr="00F83487">
              <w:rPr>
                <w:rFonts w:ascii="Verdana" w:hAnsi="Verdana"/>
              </w:rPr>
              <w:t>12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Нью-Йоркская фондовая биржа Арка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NYSE Area</w:t>
            </w:r>
          </w:p>
        </w:tc>
      </w:tr>
      <w:tr w:rsidR="00B86926" w:rsidRPr="00F83487"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86926" w:rsidRPr="00F83487" w:rsidRDefault="00B86926" w:rsidP="00902453">
            <w:pPr>
              <w:autoSpaceDE w:val="0"/>
              <w:autoSpaceDN w:val="0"/>
              <w:spacing w:after="0" w:line="240" w:lineRule="auto"/>
            </w:pPr>
            <w:r w:rsidRPr="00F83487">
              <w:rPr>
                <w:rFonts w:ascii="Verdana" w:hAnsi="Verdana"/>
              </w:rPr>
              <w:t>13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Сингапурская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Singapore Exchange</w:t>
            </w:r>
          </w:p>
        </w:tc>
      </w:tr>
      <w:tr w:rsidR="00B86926" w:rsidRPr="00F83487"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86926" w:rsidRPr="00F83487" w:rsidRDefault="00B86926" w:rsidP="00902453">
            <w:pPr>
              <w:autoSpaceDE w:val="0"/>
              <w:autoSpaceDN w:val="0"/>
              <w:spacing w:after="0" w:line="240" w:lineRule="auto"/>
            </w:pPr>
            <w:r w:rsidRPr="00F83487">
              <w:rPr>
                <w:rFonts w:ascii="Verdana" w:hAnsi="Verdana"/>
              </w:rPr>
              <w:t>14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Токийская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Tokyo Stock Exchange</w:t>
            </w:r>
          </w:p>
        </w:tc>
      </w:tr>
      <w:tr w:rsidR="00B86926" w:rsidRPr="00F83487"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86926" w:rsidRPr="00F83487" w:rsidRDefault="00B86926" w:rsidP="00902453">
            <w:pPr>
              <w:autoSpaceDE w:val="0"/>
              <w:autoSpaceDN w:val="0"/>
              <w:spacing w:after="0" w:line="240" w:lineRule="auto"/>
            </w:pPr>
            <w:r w:rsidRPr="00F83487">
              <w:rPr>
                <w:rFonts w:ascii="Verdana" w:hAnsi="Verdana"/>
              </w:rPr>
              <w:t>15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Фондовая биржа Насдак</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The NASDAQ Stock Market</w:t>
            </w:r>
          </w:p>
        </w:tc>
      </w:tr>
      <w:tr w:rsidR="00B86926" w:rsidRPr="00F83487"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86926" w:rsidRPr="00F83487" w:rsidRDefault="00B86926" w:rsidP="00902453">
            <w:pPr>
              <w:autoSpaceDE w:val="0"/>
              <w:autoSpaceDN w:val="0"/>
              <w:spacing w:after="0" w:line="240" w:lineRule="auto"/>
            </w:pPr>
            <w:r w:rsidRPr="00F83487">
              <w:rPr>
                <w:rFonts w:ascii="Verdana" w:hAnsi="Verdana"/>
              </w:rPr>
              <w:t>16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Фондовая биржа Торонто</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Toronto Stock Exchange</w:t>
            </w:r>
          </w:p>
        </w:tc>
      </w:tr>
      <w:tr w:rsidR="00B86926" w:rsidRPr="00F83487"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86926" w:rsidRPr="00F83487" w:rsidRDefault="00B86926" w:rsidP="00902453">
            <w:pPr>
              <w:autoSpaceDE w:val="0"/>
              <w:autoSpaceDN w:val="0"/>
              <w:spacing w:after="0" w:line="240" w:lineRule="auto"/>
            </w:pPr>
            <w:r w:rsidRPr="00F83487">
              <w:rPr>
                <w:rFonts w:ascii="Verdana" w:hAnsi="Verdana"/>
              </w:rPr>
              <w:t>17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Франкфуртская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rPr>
              <w:t>Frankfurt Stock Exchange</w:t>
            </w:r>
          </w:p>
        </w:tc>
      </w:tr>
      <w:tr w:rsidR="00B86926" w:rsidRPr="00F83487"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86926" w:rsidRPr="00F83487" w:rsidRDefault="00B86926" w:rsidP="00902453">
            <w:pPr>
              <w:autoSpaceDE w:val="0"/>
              <w:autoSpaceDN w:val="0"/>
              <w:spacing w:after="0" w:line="240" w:lineRule="auto"/>
            </w:pPr>
            <w:r w:rsidRPr="00F83487">
              <w:rPr>
                <w:rFonts w:ascii="Verdana" w:hAnsi="Verdana"/>
              </w:rPr>
              <w:t>18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adjustRightInd w:val="0"/>
              <w:spacing w:after="0" w:line="240" w:lineRule="auto"/>
            </w:pPr>
            <w:r w:rsidRPr="00F83487">
              <w:rPr>
                <w:rFonts w:ascii="Calibri" w:hAnsi="Calibri" w:cs="Calibri"/>
              </w:rPr>
              <w:t>Фондовая биржа ЭйЭсЭкс (Австралия)</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adjustRightInd w:val="0"/>
              <w:spacing w:after="0" w:line="240" w:lineRule="auto"/>
              <w:rPr>
                <w:rFonts w:ascii="Calibri" w:hAnsi="Calibri" w:cs="Calibri"/>
              </w:rPr>
            </w:pPr>
            <w:r w:rsidRPr="00F83487">
              <w:rPr>
                <w:rFonts w:ascii="Calibri" w:hAnsi="Calibri" w:cs="Calibri"/>
              </w:rPr>
              <w:t>ASX (Australia)</w:t>
            </w:r>
          </w:p>
        </w:tc>
      </w:tr>
      <w:tr w:rsidR="00B86926" w:rsidRPr="00F83487"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B86926" w:rsidRPr="00F83487" w:rsidRDefault="00B86926" w:rsidP="00902453">
            <w:pPr>
              <w:autoSpaceDE w:val="0"/>
              <w:autoSpaceDN w:val="0"/>
              <w:spacing w:after="0" w:line="240" w:lineRule="auto"/>
              <w:rPr>
                <w:rFonts w:ascii="Verdana" w:hAnsi="Verdana"/>
              </w:rPr>
            </w:pPr>
            <w:r w:rsidRPr="00F83487">
              <w:rPr>
                <w:rFonts w:ascii="Verdana" w:hAnsi="Verdana"/>
              </w:rPr>
              <w:t>19</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rsidR="00B86926" w:rsidRPr="00F83487" w:rsidRDefault="00B86926" w:rsidP="00902453">
            <w:pPr>
              <w:autoSpaceDE w:val="0"/>
              <w:autoSpaceDN w:val="0"/>
              <w:adjustRightInd w:val="0"/>
              <w:spacing w:after="0" w:line="240" w:lineRule="auto"/>
              <w:rPr>
                <w:rFonts w:ascii="Calibri" w:hAnsi="Calibri" w:cs="Calibri"/>
              </w:rPr>
            </w:pPr>
            <w:r w:rsidRPr="00F83487">
              <w:rPr>
                <w:rFonts w:ascii="Verdana" w:hAnsi="Verdana"/>
              </w:rPr>
              <w:t>Швейцарская фондовая биржа ЭсАйЭкс</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rsidR="00B86926" w:rsidRPr="00F83487" w:rsidRDefault="00B86926" w:rsidP="00902453">
            <w:pPr>
              <w:autoSpaceDE w:val="0"/>
              <w:autoSpaceDN w:val="0"/>
              <w:adjustRightInd w:val="0"/>
              <w:spacing w:after="0" w:line="240" w:lineRule="auto"/>
              <w:rPr>
                <w:rFonts w:ascii="Calibri" w:hAnsi="Calibri" w:cs="Calibri"/>
              </w:rPr>
            </w:pPr>
            <w:r w:rsidRPr="00F83487">
              <w:rPr>
                <w:rFonts w:ascii="Verdana" w:hAnsi="Verdana"/>
              </w:rPr>
              <w:t>SIX Swiss Exchange</w:t>
            </w:r>
          </w:p>
        </w:tc>
      </w:tr>
      <w:tr w:rsidR="00B86926" w:rsidRPr="00F83487"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B86926" w:rsidRPr="00F83487" w:rsidRDefault="00B86926" w:rsidP="00902453">
            <w:pPr>
              <w:autoSpaceDE w:val="0"/>
              <w:autoSpaceDN w:val="0"/>
              <w:spacing w:after="0" w:line="240" w:lineRule="auto"/>
              <w:rPr>
                <w:rFonts w:ascii="Verdana" w:hAnsi="Verdana"/>
              </w:rPr>
            </w:pPr>
            <w:r w:rsidRPr="00F83487">
              <w:rPr>
                <w:rFonts w:ascii="Verdana" w:hAnsi="Verdana"/>
              </w:rPr>
              <w:t>20</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rsidR="00B86926" w:rsidRPr="00F83487" w:rsidRDefault="00B86926" w:rsidP="00902453">
            <w:pPr>
              <w:autoSpaceDE w:val="0"/>
              <w:autoSpaceDN w:val="0"/>
              <w:adjustRightInd w:val="0"/>
              <w:spacing w:after="0" w:line="240" w:lineRule="auto"/>
              <w:rPr>
                <w:rFonts w:ascii="Calibri" w:hAnsi="Calibri" w:cs="Calibri"/>
              </w:rPr>
            </w:pPr>
            <w:r w:rsidRPr="00F83487">
              <w:rPr>
                <w:rFonts w:ascii="Verdana" w:hAnsi="Verdana"/>
                <w:lang w:eastAsia="ru-RU"/>
              </w:rPr>
              <w:t>Варшавская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rsidR="00B86926" w:rsidRPr="00F83487" w:rsidRDefault="00B86926" w:rsidP="00902453">
            <w:pPr>
              <w:autoSpaceDE w:val="0"/>
              <w:autoSpaceDN w:val="0"/>
              <w:adjustRightInd w:val="0"/>
              <w:spacing w:after="0" w:line="240" w:lineRule="auto"/>
              <w:rPr>
                <w:rFonts w:ascii="Calibri" w:hAnsi="Calibri" w:cs="Calibri"/>
              </w:rPr>
            </w:pPr>
            <w:r w:rsidRPr="00F83487">
              <w:rPr>
                <w:rFonts w:ascii="Verdana" w:hAnsi="Verdana"/>
                <w:lang w:eastAsia="ru-RU"/>
              </w:rPr>
              <w:t>Warsaw Stock Exchange</w:t>
            </w:r>
          </w:p>
        </w:tc>
      </w:tr>
      <w:tr w:rsidR="00B86926" w:rsidRPr="00F83487"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B86926" w:rsidRPr="00F83487" w:rsidRDefault="00B86926" w:rsidP="00902453">
            <w:pPr>
              <w:autoSpaceDE w:val="0"/>
              <w:autoSpaceDN w:val="0"/>
              <w:spacing w:after="0" w:line="240" w:lineRule="auto"/>
              <w:rPr>
                <w:rFonts w:ascii="Verdana" w:hAnsi="Verdana"/>
              </w:rPr>
            </w:pPr>
            <w:r w:rsidRPr="00F83487">
              <w:rPr>
                <w:rFonts w:ascii="Verdana" w:hAnsi="Verdana"/>
              </w:rPr>
              <w:t>21</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rsidR="00B86926" w:rsidRPr="00F83487" w:rsidRDefault="00B86926" w:rsidP="00902453">
            <w:pPr>
              <w:autoSpaceDE w:val="0"/>
              <w:autoSpaceDN w:val="0"/>
              <w:adjustRightInd w:val="0"/>
              <w:spacing w:after="0" w:line="240" w:lineRule="auto"/>
              <w:rPr>
                <w:rFonts w:ascii="Calibri" w:hAnsi="Calibri" w:cs="Calibri"/>
              </w:rPr>
            </w:pPr>
            <w:r w:rsidRPr="00F83487">
              <w:rPr>
                <w:rFonts w:ascii="Verdana" w:hAnsi="Verdana"/>
                <w:lang w:eastAsia="ru-RU"/>
              </w:rPr>
              <w:t>Насдак ОЭмЭкс Стокгольм</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rsidR="00B86926" w:rsidRPr="00F83487" w:rsidRDefault="00B86926" w:rsidP="00902453">
            <w:pPr>
              <w:autoSpaceDE w:val="0"/>
              <w:autoSpaceDN w:val="0"/>
              <w:adjustRightInd w:val="0"/>
              <w:spacing w:after="0" w:line="240" w:lineRule="auto"/>
              <w:rPr>
                <w:rFonts w:ascii="Calibri" w:hAnsi="Calibri" w:cs="Calibri"/>
              </w:rPr>
            </w:pPr>
            <w:r w:rsidRPr="00F83487">
              <w:rPr>
                <w:rFonts w:ascii="Verdana" w:hAnsi="Verdana"/>
                <w:lang w:eastAsia="ru-RU"/>
              </w:rPr>
              <w:t>NASDAQ OMX Stockholm</w:t>
            </w:r>
          </w:p>
        </w:tc>
      </w:tr>
      <w:tr w:rsidR="00B86926" w:rsidRPr="00F83487"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86926" w:rsidRPr="00F83487" w:rsidRDefault="00B86926" w:rsidP="00902453">
            <w:pPr>
              <w:autoSpaceDE w:val="0"/>
              <w:autoSpaceDN w:val="0"/>
              <w:spacing w:after="0" w:line="240" w:lineRule="auto"/>
            </w:pPr>
            <w:r w:rsidRPr="00F83487">
              <w:rPr>
                <w:rFonts w:ascii="Verdana" w:hAnsi="Verdana"/>
              </w:rPr>
              <w:t>22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lang w:eastAsia="ru-RU"/>
              </w:rPr>
              <w:t>Насдак ОЭмЭкс Хельсинки</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F83487" w:rsidRDefault="00B86926" w:rsidP="00902453">
            <w:pPr>
              <w:autoSpaceDE w:val="0"/>
              <w:autoSpaceDN w:val="0"/>
              <w:spacing w:after="0" w:line="240" w:lineRule="auto"/>
            </w:pPr>
            <w:r w:rsidRPr="00F83487">
              <w:rPr>
                <w:rFonts w:ascii="Verdana" w:hAnsi="Verdana"/>
                <w:lang w:eastAsia="ru-RU"/>
              </w:rPr>
              <w:t>NASDAQ OMX Helsinki</w:t>
            </w:r>
          </w:p>
        </w:tc>
      </w:tr>
    </w:tbl>
    <w:p w:rsidR="00B86926" w:rsidRDefault="00B86926" w:rsidP="00B86926">
      <w:pPr>
        <w:autoSpaceDN w:val="0"/>
        <w:adjustRightInd w:val="0"/>
        <w:spacing w:line="360" w:lineRule="auto"/>
        <w:ind w:firstLine="709"/>
        <w:jc w:val="right"/>
        <w:rPr>
          <w:rFonts w:ascii="Verdana" w:hAnsi="Verdana"/>
          <w:b/>
          <w:lang w:eastAsia="ru-RU"/>
        </w:rPr>
      </w:pPr>
      <w:bookmarkStart w:id="3" w:name="приложение_5"/>
    </w:p>
    <w:p w:rsidR="00B86926" w:rsidRDefault="00B86926" w:rsidP="00B86926">
      <w:pPr>
        <w:autoSpaceDN w:val="0"/>
        <w:adjustRightInd w:val="0"/>
        <w:spacing w:line="360" w:lineRule="auto"/>
        <w:ind w:firstLine="709"/>
        <w:jc w:val="right"/>
        <w:rPr>
          <w:rFonts w:ascii="Verdana" w:hAnsi="Verdana"/>
          <w:b/>
          <w:lang w:eastAsia="ru-RU"/>
        </w:rPr>
      </w:pPr>
    </w:p>
    <w:p w:rsidR="00B86926" w:rsidRPr="00F83487" w:rsidRDefault="00B86926" w:rsidP="00B86926">
      <w:pPr>
        <w:autoSpaceDN w:val="0"/>
        <w:adjustRightInd w:val="0"/>
        <w:spacing w:line="360" w:lineRule="auto"/>
        <w:ind w:firstLine="709"/>
        <w:jc w:val="right"/>
        <w:rPr>
          <w:rFonts w:ascii="Verdana" w:hAnsi="Verdana"/>
          <w:b/>
          <w:lang w:eastAsia="ru-RU"/>
        </w:rPr>
      </w:pPr>
      <w:r w:rsidRPr="00F83487">
        <w:rPr>
          <w:rFonts w:ascii="Verdana" w:hAnsi="Verdana"/>
          <w:b/>
          <w:lang w:eastAsia="ru-RU"/>
        </w:rPr>
        <w:t>Приложение 3</w:t>
      </w:r>
    </w:p>
    <w:bookmarkEnd w:id="3"/>
    <w:p w:rsidR="00B86926" w:rsidRPr="00F83487" w:rsidRDefault="00B86926" w:rsidP="00B86926">
      <w:pPr>
        <w:autoSpaceDN w:val="0"/>
        <w:adjustRightInd w:val="0"/>
        <w:spacing w:line="360" w:lineRule="auto"/>
        <w:ind w:firstLine="709"/>
        <w:jc w:val="center"/>
        <w:rPr>
          <w:rFonts w:ascii="Verdana" w:hAnsi="Verdana"/>
          <w:b/>
          <w:lang w:eastAsia="ru-RU"/>
        </w:rPr>
      </w:pPr>
      <w:r w:rsidRPr="00F83487">
        <w:rPr>
          <w:rFonts w:ascii="Verdana" w:hAnsi="Verdana"/>
          <w:b/>
          <w:lang w:eastAsia="ru-RU"/>
        </w:rPr>
        <w:t>МЕТОД ПРИВЕДЕННОЙ СТОИМОСТИ БУДУЩИХ ДЕНЕЖНЫХ ПОТОКОВ</w:t>
      </w:r>
    </w:p>
    <w:p w:rsidR="00B86926" w:rsidRPr="00F83487" w:rsidRDefault="00B86926" w:rsidP="00B86926">
      <w:pPr>
        <w:autoSpaceDN w:val="0"/>
        <w:adjustRightInd w:val="0"/>
        <w:spacing w:line="360" w:lineRule="auto"/>
        <w:ind w:firstLine="709"/>
        <w:jc w:val="both"/>
        <w:rPr>
          <w:rFonts w:ascii="Verdana" w:hAnsi="Verdana"/>
          <w:lang w:eastAsia="ru-RU"/>
        </w:rPr>
      </w:pPr>
      <w:r w:rsidRPr="00F83487">
        <w:rPr>
          <w:rFonts w:ascii="Verdana" w:hAnsi="Verdana"/>
          <w:lang w:eastAsia="ru-RU"/>
        </w:rPr>
        <w:t>Приведенная стоимость будущих денежных потоков рассчитывается по формуле:</w:t>
      </w:r>
    </w:p>
    <w:p w:rsidR="00B86926" w:rsidRPr="00F85898" w:rsidRDefault="00B86926" w:rsidP="00B86926">
      <w:pPr>
        <w:autoSpaceDN w:val="0"/>
        <w:adjustRightInd w:val="0"/>
        <w:spacing w:line="360" w:lineRule="auto"/>
        <w:ind w:firstLine="709"/>
        <w:jc w:val="both"/>
        <w:rPr>
          <w:lang w:eastAsia="ru-RU"/>
        </w:rPr>
      </w:pPr>
      <w:r w:rsidRPr="00F85898">
        <w:rPr>
          <w:lang w:eastAsia="ru-RU"/>
        </w:rPr>
        <w:object w:dxaOrig="2079" w:dyaOrig="700">
          <v:shape id="_x0000_i1072" type="#_x0000_t75" style="width:108pt;height:36pt" o:ole="">
            <v:imagedata r:id="rId86" o:title=""/>
          </v:shape>
          <o:OLEObject Type="Embed" ProgID="Equation.3" ShapeID="_x0000_i1072" DrawAspect="Content" ObjectID="_1618669473" r:id="rId87"/>
        </w:object>
      </w:r>
    </w:p>
    <w:p w:rsidR="00B86926" w:rsidRPr="00F83487" w:rsidRDefault="00B86926" w:rsidP="00B86926">
      <w:pPr>
        <w:autoSpaceDN w:val="0"/>
        <w:adjustRightInd w:val="0"/>
        <w:spacing w:line="360" w:lineRule="auto"/>
        <w:ind w:firstLine="709"/>
        <w:jc w:val="both"/>
        <w:rPr>
          <w:rFonts w:ascii="Verdana" w:hAnsi="Verdana"/>
          <w:lang w:eastAsia="ru-RU"/>
        </w:rPr>
      </w:pPr>
      <w:r w:rsidRPr="00F83487">
        <w:rPr>
          <w:rFonts w:ascii="Verdana" w:hAnsi="Verdana"/>
          <w:lang w:val="en-US" w:eastAsia="ru-RU"/>
        </w:rPr>
        <w:t>PV</w:t>
      </w:r>
      <w:r w:rsidRPr="00F83487">
        <w:rPr>
          <w:rFonts w:ascii="Verdana" w:hAnsi="Verdana"/>
          <w:lang w:eastAsia="ru-RU"/>
        </w:rPr>
        <w:t xml:space="preserve"> – справедливая стоимость актива;</w:t>
      </w:r>
    </w:p>
    <w:p w:rsidR="00B86926" w:rsidRPr="00F83487" w:rsidRDefault="00B86926" w:rsidP="00B86926">
      <w:pPr>
        <w:autoSpaceDN w:val="0"/>
        <w:adjustRightInd w:val="0"/>
        <w:spacing w:line="360" w:lineRule="auto"/>
        <w:ind w:firstLine="709"/>
        <w:jc w:val="both"/>
        <w:rPr>
          <w:rFonts w:ascii="Verdana" w:hAnsi="Verdana"/>
          <w:lang w:eastAsia="ru-RU"/>
        </w:rPr>
      </w:pPr>
      <w:r w:rsidRPr="00F83487">
        <w:rPr>
          <w:rFonts w:ascii="Verdana" w:hAnsi="Verdana"/>
          <w:lang w:eastAsia="ru-RU"/>
        </w:rPr>
        <w:t>N - количество денежных потоков до даты погашения актива, начиная с даты определения СЧА;</w:t>
      </w:r>
    </w:p>
    <w:p w:rsidR="00B86926" w:rsidRPr="00F83487" w:rsidRDefault="00B86926" w:rsidP="00B86926">
      <w:pPr>
        <w:autoSpaceDN w:val="0"/>
        <w:adjustRightInd w:val="0"/>
        <w:spacing w:line="360" w:lineRule="auto"/>
        <w:ind w:firstLine="709"/>
        <w:jc w:val="both"/>
        <w:rPr>
          <w:rFonts w:ascii="Verdana" w:hAnsi="Verdana"/>
          <w:lang w:eastAsia="ru-RU"/>
        </w:rPr>
      </w:pPr>
      <w:r w:rsidRPr="00F83487">
        <w:rPr>
          <w:rFonts w:ascii="Verdana" w:hAnsi="Verdana"/>
          <w:lang w:eastAsia="ru-RU"/>
        </w:rPr>
        <w:object w:dxaOrig="279" w:dyaOrig="360">
          <v:shape id="_x0000_i1073" type="#_x0000_t75" style="width:14.25pt;height:21.75pt" o:ole="">
            <v:imagedata r:id="rId88" o:title=""/>
          </v:shape>
          <o:OLEObject Type="Embed" ProgID="Equation.3" ShapeID="_x0000_i1073" DrawAspect="Content" ObjectID="_1618669474" r:id="rId89"/>
        </w:object>
      </w:r>
      <w:r w:rsidRPr="00F83487">
        <w:rPr>
          <w:rFonts w:ascii="Verdana" w:hAnsi="Verdana"/>
          <w:lang w:eastAsia="ru-RU"/>
        </w:rPr>
        <w:t xml:space="preserve">  - сумма n-ого денежного потока (проценты и основная сумма); </w:t>
      </w:r>
    </w:p>
    <w:p w:rsidR="00B86926" w:rsidRPr="00F83487" w:rsidRDefault="00B86926" w:rsidP="00B86926">
      <w:pPr>
        <w:autoSpaceDN w:val="0"/>
        <w:adjustRightInd w:val="0"/>
        <w:spacing w:line="360" w:lineRule="auto"/>
        <w:ind w:firstLine="709"/>
        <w:jc w:val="both"/>
        <w:rPr>
          <w:rFonts w:ascii="Verdana" w:hAnsi="Verdana"/>
          <w:lang w:eastAsia="ru-RU"/>
        </w:rPr>
      </w:pPr>
      <w:r w:rsidRPr="00F83487">
        <w:rPr>
          <w:rFonts w:ascii="Verdana" w:hAnsi="Verdana"/>
          <w:lang w:eastAsia="ru-RU"/>
        </w:rPr>
        <w:t>n - порядковый номер денежного потока, начиная с даты определения СЧА;</w:t>
      </w:r>
    </w:p>
    <w:p w:rsidR="00B86926" w:rsidRPr="00F83487" w:rsidRDefault="00B86926" w:rsidP="00B86926">
      <w:pPr>
        <w:autoSpaceDN w:val="0"/>
        <w:adjustRightInd w:val="0"/>
        <w:spacing w:line="360" w:lineRule="auto"/>
        <w:ind w:firstLine="709"/>
        <w:jc w:val="both"/>
        <w:rPr>
          <w:rFonts w:ascii="Verdana" w:hAnsi="Verdana"/>
          <w:lang w:eastAsia="ru-RU"/>
        </w:rPr>
      </w:pPr>
      <w:r w:rsidRPr="00F83487">
        <w:rPr>
          <w:rFonts w:ascii="Verdana" w:hAnsi="Verdana"/>
          <w:lang w:eastAsia="ru-RU"/>
        </w:rPr>
        <w:object w:dxaOrig="340" w:dyaOrig="360">
          <v:shape id="_x0000_i1074" type="#_x0000_t75" style="width:14.25pt;height:21.75pt" o:ole="">
            <v:imagedata r:id="rId90" o:title=""/>
          </v:shape>
          <o:OLEObject Type="Embed" ProgID="Equation.3" ShapeID="_x0000_i1074" DrawAspect="Content" ObjectID="_1618669475" r:id="rId91"/>
        </w:object>
      </w:r>
      <w:r w:rsidRPr="00F83487">
        <w:rPr>
          <w:rFonts w:ascii="Verdana" w:hAnsi="Verdana"/>
          <w:lang w:eastAsia="ru-RU"/>
        </w:rPr>
        <w:t xml:space="preserve">  - количество дней от даты определения СЧА до даты n-ого денежного потока;</w:t>
      </w:r>
    </w:p>
    <w:p w:rsidR="00B86926" w:rsidRPr="00F83487" w:rsidRDefault="00B86926" w:rsidP="00B86926">
      <w:pPr>
        <w:autoSpaceDN w:val="0"/>
        <w:adjustRightInd w:val="0"/>
        <w:spacing w:line="360" w:lineRule="auto"/>
        <w:ind w:firstLine="709"/>
        <w:jc w:val="both"/>
        <w:rPr>
          <w:rFonts w:ascii="Verdana" w:hAnsi="Verdana"/>
          <w:lang w:eastAsia="ru-RU"/>
        </w:rPr>
      </w:pPr>
      <w:r w:rsidRPr="00F83487">
        <w:rPr>
          <w:rFonts w:ascii="Verdana" w:hAnsi="Verdana"/>
          <w:lang w:eastAsia="ru-RU"/>
        </w:rPr>
        <w:t>r  - ставка        дисконтирования    в   процентах   годовых, определенная в соответствии с настоящими Правилами.</w:t>
      </w:r>
    </w:p>
    <w:p w:rsidR="00B86926" w:rsidRDefault="00B86926" w:rsidP="007E0031">
      <w:pPr>
        <w:autoSpaceDN w:val="0"/>
        <w:adjustRightInd w:val="0"/>
        <w:spacing w:after="0" w:line="360" w:lineRule="auto"/>
        <w:ind w:firstLine="709"/>
        <w:jc w:val="both"/>
        <w:rPr>
          <w:rFonts w:ascii="Verdana" w:hAnsi="Verdana"/>
          <w:lang w:eastAsia="ru-RU"/>
        </w:rPr>
      </w:pPr>
      <w:r w:rsidRPr="00F27A58">
        <w:rPr>
          <w:rFonts w:ascii="Verdana" w:hAnsi="Verdana"/>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w:t>
      </w:r>
      <w:r>
        <w:rPr>
          <w:rFonts w:ascii="Verdana" w:hAnsi="Verdana"/>
          <w:lang w:eastAsia="ru-RU"/>
        </w:rPr>
        <w:t xml:space="preserve"> (</w:t>
      </w:r>
      <w:r>
        <w:rPr>
          <w:rFonts w:ascii="Verdana" w:hAnsi="Verdana"/>
        </w:rPr>
        <w:t>в том числе в части изменения ставки по договору, срока действия договора, периодичности или сроков выплаты процентных доходов)</w:t>
      </w:r>
      <w:r w:rsidRPr="00F27A58">
        <w:rPr>
          <w:rFonts w:ascii="Verdana" w:hAnsi="Verdana"/>
          <w:lang w:eastAsia="ru-RU"/>
        </w:rPr>
        <w:t xml:space="preserve">, а также в случае </w:t>
      </w:r>
      <w:r>
        <w:rPr>
          <w:rFonts w:ascii="Verdana" w:hAnsi="Verdana"/>
          <w:lang w:eastAsia="ru-RU"/>
        </w:rPr>
        <w:t>изменения суммы основного долга (</w:t>
      </w:r>
      <w:r>
        <w:rPr>
          <w:rFonts w:ascii="Verdana" w:hAnsi="Verdana"/>
        </w:rPr>
        <w:t xml:space="preserve">(пополнения, </w:t>
      </w:r>
      <w:r w:rsidRPr="00650852">
        <w:rPr>
          <w:rFonts w:ascii="Verdana" w:hAnsi="Verdana"/>
        </w:rPr>
        <w:t>частичного досрочного погашения основного долга</w:t>
      </w:r>
      <w:r>
        <w:rPr>
          <w:rFonts w:ascii="Verdana" w:hAnsi="Verdana"/>
        </w:rPr>
        <w:t>)</w:t>
      </w:r>
      <w:r w:rsidRPr="00F27A58">
        <w:rPr>
          <w:rFonts w:ascii="Verdana" w:hAnsi="Verdana"/>
          <w:lang w:eastAsia="ru-RU"/>
        </w:rPr>
        <w:t>.</w:t>
      </w:r>
    </w:p>
    <w:p w:rsidR="00B86926" w:rsidRPr="006105E5" w:rsidRDefault="00B86926" w:rsidP="00B86926">
      <w:pPr>
        <w:autoSpaceDN w:val="0"/>
        <w:adjustRightInd w:val="0"/>
        <w:spacing w:line="360" w:lineRule="auto"/>
        <w:ind w:firstLine="709"/>
        <w:jc w:val="both"/>
        <w:rPr>
          <w:rFonts w:ascii="Verdana" w:hAnsi="Verdana"/>
          <w:b/>
          <w:bCs/>
          <w:iCs/>
          <w:lang w:eastAsia="ru-RU"/>
        </w:rPr>
      </w:pPr>
      <w:r w:rsidRPr="006105E5">
        <w:rPr>
          <w:rFonts w:ascii="Verdana" w:hAnsi="Verdana"/>
          <w:b/>
          <w:bCs/>
          <w:iCs/>
          <w:lang w:eastAsia="ru-RU"/>
        </w:rPr>
        <w:t>Порядок определения ставки дисконтирования</w:t>
      </w:r>
    </w:p>
    <w:p w:rsidR="00B86926" w:rsidRPr="006105E5" w:rsidRDefault="00B86926" w:rsidP="00B86926">
      <w:pPr>
        <w:autoSpaceDN w:val="0"/>
        <w:adjustRightInd w:val="0"/>
        <w:spacing w:line="240" w:lineRule="auto"/>
        <w:jc w:val="both"/>
        <w:rPr>
          <w:rFonts w:ascii="Verdana" w:hAnsi="Verdana"/>
          <w:lang w:eastAsia="ru-RU"/>
        </w:rPr>
      </w:pPr>
      <w:r w:rsidRPr="006105E5">
        <w:rPr>
          <w:rFonts w:ascii="Verdana" w:hAnsi="Verdana"/>
          <w:lang w:eastAsia="ru-RU"/>
        </w:rPr>
        <w:t>Ставка дисконтирования определяется по состоянию на:</w:t>
      </w:r>
    </w:p>
    <w:p w:rsidR="00B86926" w:rsidRPr="006105E5" w:rsidRDefault="00B86926" w:rsidP="007E0031">
      <w:pPr>
        <w:numPr>
          <w:ilvl w:val="0"/>
          <w:numId w:val="16"/>
        </w:numPr>
        <w:suppressAutoHyphens/>
        <w:autoSpaceDE w:val="0"/>
        <w:autoSpaceDN w:val="0"/>
        <w:adjustRightInd w:val="0"/>
        <w:spacing w:after="0" w:line="360" w:lineRule="auto"/>
        <w:ind w:left="567" w:firstLine="0"/>
        <w:jc w:val="both"/>
        <w:rPr>
          <w:rFonts w:ascii="Verdana" w:hAnsi="Verdana"/>
          <w:lang w:eastAsia="ru-RU"/>
        </w:rPr>
      </w:pPr>
      <w:r w:rsidRPr="006105E5">
        <w:rPr>
          <w:rFonts w:ascii="Verdana" w:hAnsi="Verdana"/>
          <w:lang w:eastAsia="ru-RU"/>
        </w:rPr>
        <w:t>дату первоначального признания актива;</w:t>
      </w:r>
    </w:p>
    <w:p w:rsidR="00B86926" w:rsidRPr="006105E5" w:rsidRDefault="00B86926" w:rsidP="007E0031">
      <w:pPr>
        <w:numPr>
          <w:ilvl w:val="0"/>
          <w:numId w:val="16"/>
        </w:numPr>
        <w:suppressAutoHyphens/>
        <w:autoSpaceDE w:val="0"/>
        <w:autoSpaceDN w:val="0"/>
        <w:adjustRightInd w:val="0"/>
        <w:spacing w:after="0" w:line="360" w:lineRule="auto"/>
        <w:ind w:left="0" w:firstLine="567"/>
        <w:jc w:val="both"/>
        <w:rPr>
          <w:rFonts w:ascii="Verdana" w:hAnsi="Verdana"/>
          <w:lang w:eastAsia="ru-RU"/>
        </w:rPr>
      </w:pPr>
      <w:r w:rsidRPr="006105E5">
        <w:rPr>
          <w:rFonts w:ascii="Verdana" w:hAnsi="Verdana"/>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B86926" w:rsidRPr="006105E5" w:rsidRDefault="00B86926" w:rsidP="007E0031">
      <w:pPr>
        <w:numPr>
          <w:ilvl w:val="0"/>
          <w:numId w:val="16"/>
        </w:numPr>
        <w:suppressAutoHyphens/>
        <w:autoSpaceDE w:val="0"/>
        <w:autoSpaceDN w:val="0"/>
        <w:adjustRightInd w:val="0"/>
        <w:spacing w:after="0" w:line="360" w:lineRule="auto"/>
        <w:ind w:left="567" w:firstLine="0"/>
        <w:jc w:val="both"/>
        <w:rPr>
          <w:rFonts w:ascii="Verdana" w:hAnsi="Verdana"/>
          <w:lang w:eastAsia="ru-RU"/>
        </w:rPr>
      </w:pPr>
      <w:r w:rsidRPr="006105E5">
        <w:rPr>
          <w:rFonts w:ascii="Verdana" w:hAnsi="Verdana"/>
          <w:lang w:eastAsia="ru-RU"/>
        </w:rPr>
        <w:t>дату изменения ключевой ставки Банка России,</w:t>
      </w:r>
    </w:p>
    <w:p w:rsidR="00B86926" w:rsidRPr="006105E5" w:rsidRDefault="00B86926" w:rsidP="00B86926">
      <w:pPr>
        <w:tabs>
          <w:tab w:val="left" w:pos="567"/>
        </w:tabs>
        <w:spacing w:line="360" w:lineRule="auto"/>
        <w:ind w:left="567"/>
        <w:jc w:val="both"/>
        <w:rPr>
          <w:rFonts w:ascii="Verdana" w:hAnsi="Verdana"/>
          <w:lang w:eastAsia="ru-RU"/>
        </w:rPr>
      </w:pPr>
      <w:r w:rsidRPr="006105E5">
        <w:rPr>
          <w:rFonts w:ascii="Verdana" w:eastAsia="Batang" w:hAnsi="Verdana"/>
          <w:color w:val="000000"/>
          <w:lang w:eastAsia="ru-RU"/>
        </w:rPr>
        <w:t xml:space="preserve">- </w:t>
      </w:r>
      <w:r w:rsidRPr="006105E5">
        <w:rPr>
          <w:rFonts w:ascii="Verdana" w:hAnsi="Verdana"/>
          <w:lang w:eastAsia="ru-RU"/>
        </w:rPr>
        <w:t>каждую дату определения СЧА.</w:t>
      </w:r>
    </w:p>
    <w:p w:rsidR="00B86926" w:rsidRPr="006105E5" w:rsidRDefault="00B86926" w:rsidP="00B86926">
      <w:pPr>
        <w:autoSpaceDN w:val="0"/>
        <w:adjustRightInd w:val="0"/>
        <w:spacing w:line="360" w:lineRule="auto"/>
        <w:ind w:firstLine="709"/>
        <w:jc w:val="both"/>
        <w:rPr>
          <w:rFonts w:ascii="Verdana" w:hAnsi="Verdana"/>
          <w:b/>
          <w:lang w:eastAsia="ru-RU"/>
        </w:rPr>
      </w:pPr>
      <w:r w:rsidRPr="006105E5">
        <w:rPr>
          <w:rFonts w:ascii="Verdana" w:hAnsi="Verdana"/>
          <w:b/>
          <w:lang w:eastAsia="ru-RU"/>
        </w:rPr>
        <w:t>Ставка дисконтирования равна:</w:t>
      </w:r>
    </w:p>
    <w:p w:rsidR="00B86926" w:rsidRPr="006105E5" w:rsidRDefault="00B86926" w:rsidP="007E0031">
      <w:pPr>
        <w:numPr>
          <w:ilvl w:val="0"/>
          <w:numId w:val="8"/>
        </w:numPr>
        <w:tabs>
          <w:tab w:val="left" w:pos="284"/>
        </w:tabs>
        <w:spacing w:after="0" w:line="360" w:lineRule="auto"/>
        <w:ind w:left="0" w:firstLine="283"/>
        <w:contextualSpacing/>
        <w:jc w:val="both"/>
        <w:rPr>
          <w:rFonts w:ascii="Verdana" w:eastAsia="Batang" w:hAnsi="Verdana"/>
          <w:color w:val="000000"/>
          <w:lang w:eastAsia="ru-RU"/>
        </w:rPr>
      </w:pPr>
      <w:r w:rsidRPr="006105E5">
        <w:rPr>
          <w:rFonts w:ascii="Verdana" w:eastAsia="Batang" w:hAnsi="Verdana"/>
          <w:color w:val="000000"/>
          <w:lang w:eastAsia="ru-RU"/>
        </w:rPr>
        <w:t>ставке, предусмотренной договором в течение максимального срока, если ее значение находится в пределах границ диапазона волатильности на горизонте 6 месяцев, начиная от последней раскрытой на сайте Банка России ставки</w:t>
      </w:r>
      <w:r w:rsidRPr="006105E5" w:rsidDel="00A73719">
        <w:rPr>
          <w:rFonts w:ascii="Verdana" w:eastAsia="Batang" w:hAnsi="Verdana"/>
          <w:color w:val="000000"/>
          <w:lang w:eastAsia="ru-RU"/>
        </w:rPr>
        <w:t>;</w:t>
      </w:r>
    </w:p>
    <w:p w:rsidR="00B86926" w:rsidRPr="006105E5" w:rsidRDefault="005F15D2" w:rsidP="007E0031">
      <w:pPr>
        <w:numPr>
          <w:ilvl w:val="0"/>
          <w:numId w:val="8"/>
        </w:numPr>
        <w:tabs>
          <w:tab w:val="left" w:pos="284"/>
        </w:tabs>
        <w:spacing w:after="0" w:line="360" w:lineRule="auto"/>
        <w:ind w:left="0" w:firstLine="283"/>
        <w:contextualSpacing/>
        <w:jc w:val="both"/>
        <w:rPr>
          <w:rFonts w:ascii="Verdana" w:eastAsia="Batang" w:hAnsi="Verdana"/>
          <w:color w:val="000000"/>
          <w:lang w:eastAsia="ru-RU"/>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oMath>
      <w:r w:rsidR="00B86926" w:rsidRPr="006105E5">
        <w:rPr>
          <w:rFonts w:ascii="Verdana" w:eastAsia="Batang" w:hAnsi="Verdana"/>
          <w:color w:val="000000"/>
          <w:lang w:eastAsia="ru-RU"/>
        </w:rPr>
        <w:t>, если ставка, предусмотренная договором в течение максимального срока, выходит за границы установленного диапазона волатильности, на горизонте 6 месяцев, начиная от последней раскрытой на сайте Банка России ставки;</w:t>
      </w:r>
    </w:p>
    <w:p w:rsidR="00B86926" w:rsidRPr="006105E5" w:rsidRDefault="005F15D2" w:rsidP="007E0031">
      <w:pPr>
        <w:numPr>
          <w:ilvl w:val="0"/>
          <w:numId w:val="8"/>
        </w:numPr>
        <w:tabs>
          <w:tab w:val="left" w:pos="284"/>
        </w:tabs>
        <w:spacing w:after="0" w:line="360" w:lineRule="auto"/>
        <w:ind w:left="0" w:firstLine="283"/>
        <w:contextualSpacing/>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oMath>
      <w:r w:rsidR="00B86926" w:rsidRPr="006105E5">
        <w:rPr>
          <w:rFonts w:ascii="Verdana" w:eastAsia="Batang" w:hAnsi="Verdana"/>
          <w:color w:val="000000"/>
          <w:lang w:eastAsia="ru-RU"/>
        </w:rPr>
        <w:t>, если ставка по договору не установлена</w:t>
      </w:r>
      <w:r w:rsidR="00B86926" w:rsidRPr="006105E5">
        <w:rPr>
          <w:rFonts w:ascii="Verdana" w:hAnsi="Verdana"/>
        </w:rPr>
        <w:t>.</w:t>
      </w:r>
    </w:p>
    <w:p w:rsidR="00B86926" w:rsidRPr="006105E5" w:rsidRDefault="00B86926" w:rsidP="00B86926">
      <w:pPr>
        <w:tabs>
          <w:tab w:val="left" w:pos="284"/>
        </w:tabs>
        <w:spacing w:after="0" w:line="360" w:lineRule="auto"/>
        <w:ind w:left="283"/>
        <w:contextualSpacing/>
        <w:jc w:val="both"/>
        <w:rPr>
          <w:rFonts w:ascii="Verdana" w:hAnsi="Verdana"/>
        </w:rPr>
      </w:pPr>
    </w:p>
    <w:p w:rsidR="00B86926" w:rsidRPr="006105E5" w:rsidRDefault="00B86926" w:rsidP="00B86926">
      <w:pPr>
        <w:tabs>
          <w:tab w:val="left" w:pos="567"/>
        </w:tabs>
        <w:spacing w:line="360" w:lineRule="auto"/>
        <w:contextualSpacing/>
        <w:jc w:val="both"/>
        <w:rPr>
          <w:rFonts w:ascii="Verdana" w:hAnsi="Verdana"/>
          <w:b/>
        </w:rPr>
      </w:pPr>
      <w:r w:rsidRPr="006105E5">
        <w:rPr>
          <w:rFonts w:ascii="Verdana" w:hAnsi="Verdana"/>
          <w:b/>
        </w:rPr>
        <w:t>Границы диапазона волатильности:</w:t>
      </w:r>
    </w:p>
    <w:p w:rsidR="00B86926" w:rsidRPr="006105E5" w:rsidRDefault="00B86926" w:rsidP="00B86926">
      <w:pPr>
        <w:tabs>
          <w:tab w:val="left" w:pos="567"/>
        </w:tabs>
        <w:spacing w:line="240" w:lineRule="auto"/>
        <w:contextualSpacing/>
        <w:jc w:val="both"/>
        <w:rPr>
          <w:rFonts w:ascii="Verdana" w:hAnsi="Verdana"/>
        </w:rPr>
      </w:pPr>
      <w:r w:rsidRPr="006105E5">
        <w:rPr>
          <w:rFonts w:ascii="Verdana" w:hAnsi="Verdana"/>
        </w:rPr>
        <w:t>Минимальная граница определяется по формуле:</w:t>
      </w:r>
    </w:p>
    <w:p w:rsidR="00B86926" w:rsidRPr="006105E5" w:rsidRDefault="00B86926" w:rsidP="00B86926">
      <w:pPr>
        <w:tabs>
          <w:tab w:val="left" w:pos="567"/>
        </w:tabs>
        <w:spacing w:line="240" w:lineRule="auto"/>
        <w:contextualSpacing/>
        <w:jc w:val="both"/>
        <w:rPr>
          <w:rFonts w:ascii="Verdana" w:eastAsiaTheme="minorEastAsia" w:hAnsi="Verdana"/>
        </w:rPr>
      </w:pPr>
    </w:p>
    <w:p w:rsidR="00B86926" w:rsidRPr="006105E5" w:rsidRDefault="005F15D2" w:rsidP="00B86926">
      <w:pPr>
        <w:tabs>
          <w:tab w:val="left" w:pos="567"/>
        </w:tabs>
        <w:spacing w:line="240" w:lineRule="auto"/>
        <w:contextualSpacing/>
        <w:jc w:val="both"/>
        <w:rPr>
          <w:rFonts w:ascii="Verdana" w:eastAsiaTheme="minorEastAsia" w:hAnsi="Verdana"/>
        </w:rPr>
      </w:pPr>
      <m:oMathPara>
        <m:oMath>
          <m:sSub>
            <m:sSubPr>
              <m:ctrlPr>
                <w:rPr>
                  <w:rFonts w:ascii="Cambria Math" w:hAnsi="Cambria Math"/>
                  <w:i/>
                </w:rPr>
              </m:ctrlPr>
            </m:sSubPr>
            <m:e>
              <m:r>
                <w:rPr>
                  <w:rFonts w:ascii="Cambria Math" w:hAnsi="Cambria Math"/>
                </w:rPr>
                <m:t>r</m:t>
              </m:r>
            </m:e>
            <m:sub>
              <m:r>
                <w:rPr>
                  <w:rFonts w:ascii="Cambria Math" w:hAnsi="Cambria Math"/>
                </w:rPr>
                <m:t>оц.ср.рын.</m:t>
              </m:r>
            </m:sub>
          </m:sSub>
          <m:r>
            <w:rPr>
              <w:rFonts w:ascii="Cambria Math" w:hAnsi="Cambria Math"/>
            </w:rPr>
            <m:t>*(1-KV)</m:t>
          </m:r>
        </m:oMath>
      </m:oMathPara>
    </w:p>
    <w:p w:rsidR="00B86926" w:rsidRPr="006105E5" w:rsidRDefault="00B86926" w:rsidP="00B86926">
      <w:pPr>
        <w:tabs>
          <w:tab w:val="left" w:pos="567"/>
        </w:tabs>
        <w:spacing w:line="240" w:lineRule="auto"/>
        <w:contextualSpacing/>
        <w:jc w:val="both"/>
        <w:rPr>
          <w:rFonts w:ascii="Verdana" w:hAnsi="Verdana"/>
        </w:rPr>
      </w:pPr>
    </w:p>
    <w:p w:rsidR="00B86926" w:rsidRPr="006105E5" w:rsidRDefault="00B86926" w:rsidP="00B86926">
      <w:pPr>
        <w:tabs>
          <w:tab w:val="left" w:pos="567"/>
        </w:tabs>
        <w:spacing w:line="240" w:lineRule="auto"/>
        <w:contextualSpacing/>
        <w:jc w:val="both"/>
        <w:rPr>
          <w:rFonts w:ascii="Verdana" w:hAnsi="Verdana"/>
        </w:rPr>
      </w:pPr>
      <w:r w:rsidRPr="006105E5">
        <w:rPr>
          <w:rFonts w:ascii="Verdana" w:hAnsi="Verdana"/>
        </w:rPr>
        <w:t>Максимальная граница – определяется по формуле:</w:t>
      </w:r>
    </w:p>
    <w:p w:rsidR="00B86926" w:rsidRPr="006105E5" w:rsidRDefault="00B86926" w:rsidP="00B86926">
      <w:pPr>
        <w:tabs>
          <w:tab w:val="left" w:pos="567"/>
        </w:tabs>
        <w:spacing w:line="240" w:lineRule="auto"/>
        <w:contextualSpacing/>
        <w:jc w:val="center"/>
        <w:rPr>
          <w:rFonts w:ascii="Verdana" w:eastAsiaTheme="minorEastAsia" w:hAnsi="Verdana"/>
        </w:rPr>
      </w:pPr>
    </w:p>
    <w:p w:rsidR="00B86926" w:rsidRPr="006105E5" w:rsidRDefault="005F15D2" w:rsidP="00B86926">
      <w:pPr>
        <w:tabs>
          <w:tab w:val="left" w:pos="567"/>
        </w:tabs>
        <w:spacing w:line="240" w:lineRule="auto"/>
        <w:contextualSpacing/>
        <w:jc w:val="center"/>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*(1+KV</m:t>
        </m:r>
      </m:oMath>
      <w:r w:rsidR="00B86926" w:rsidRPr="006105E5">
        <w:rPr>
          <w:rFonts w:ascii="Verdana" w:eastAsiaTheme="minorEastAsia" w:hAnsi="Verdana"/>
        </w:rPr>
        <w:t>)</w:t>
      </w:r>
    </w:p>
    <w:p w:rsidR="00B86926" w:rsidRPr="006105E5" w:rsidRDefault="00B86926" w:rsidP="00B86926">
      <w:pPr>
        <w:tabs>
          <w:tab w:val="left" w:pos="284"/>
        </w:tabs>
        <w:spacing w:after="0" w:line="240" w:lineRule="auto"/>
        <w:ind w:left="283"/>
        <w:contextualSpacing/>
        <w:jc w:val="both"/>
        <w:rPr>
          <w:rFonts w:ascii="Verdana" w:hAnsi="Verdana"/>
        </w:rPr>
      </w:pPr>
    </w:p>
    <w:p w:rsidR="00B86926" w:rsidRPr="006105E5" w:rsidRDefault="00B86926" w:rsidP="007E0031">
      <w:pPr>
        <w:tabs>
          <w:tab w:val="left" w:pos="284"/>
        </w:tabs>
        <w:spacing w:after="0" w:line="240" w:lineRule="auto"/>
        <w:ind w:left="283"/>
        <w:contextualSpacing/>
        <w:jc w:val="both"/>
        <w:rPr>
          <w:rFonts w:ascii="Verdana" w:hAnsi="Verdana"/>
        </w:rPr>
      </w:pPr>
    </w:p>
    <w:p w:rsidR="00B86926" w:rsidRPr="006105E5" w:rsidRDefault="00B86926" w:rsidP="007E0031">
      <w:pPr>
        <w:tabs>
          <w:tab w:val="left" w:pos="567"/>
        </w:tabs>
        <w:spacing w:after="0" w:line="360" w:lineRule="auto"/>
        <w:ind w:firstLine="567"/>
        <w:jc w:val="both"/>
        <w:rPr>
          <w:rFonts w:ascii="Verdana" w:hAnsi="Verdana"/>
        </w:rPr>
      </w:pPr>
      <w:r w:rsidRPr="006105E5">
        <w:rPr>
          <w:rFonts w:ascii="Verdana" w:hAnsi="Verdana"/>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на минимальную средневзвешенную процентную ставку по депозитам (кредитам) на том же горизонте, по следующей формуле:</w:t>
      </w:r>
    </w:p>
    <w:p w:rsidR="00B86926" w:rsidRPr="006105E5" w:rsidRDefault="00B86926" w:rsidP="00B86926">
      <w:pPr>
        <w:ind w:firstLine="426"/>
        <w:jc w:val="center"/>
        <w:rPr>
          <w:sz w:val="28"/>
          <w:szCs w:val="28"/>
          <w:lang w:val="en-US"/>
        </w:rPr>
      </w:pPr>
      <w:r w:rsidRPr="006105E5">
        <w:rPr>
          <w:lang w:val="en-US"/>
        </w:rPr>
        <w:t>KV=</w:t>
      </w:r>
      <m:oMath>
        <m:f>
          <m:fPr>
            <m:ctrlPr>
              <w:rPr>
                <w:rFonts w:ascii="Cambria Math" w:hAnsi="Cambria Math"/>
                <w:i/>
                <w:sz w:val="28"/>
                <w:szCs w:val="28"/>
              </w:rPr>
            </m:ctrlPr>
          </m:fPr>
          <m:num>
            <m:r>
              <w:rPr>
                <w:rFonts w:ascii="Cambria Math" w:hAnsi="Cambria Math"/>
                <w:sz w:val="28"/>
                <w:szCs w:val="28"/>
              </w:rPr>
              <m:t>max</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ср</m:t>
                </m:r>
                <m:r>
                  <w:rPr>
                    <w:rFonts w:ascii="Cambria Math" w:hAnsi="Cambria Math"/>
                    <w:sz w:val="28"/>
                    <w:szCs w:val="28"/>
                    <w:lang w:val="en-US"/>
                  </w:rPr>
                  <m:t>.</m:t>
                </m:r>
                <m:r>
                  <w:rPr>
                    <w:rFonts w:ascii="Cambria Math" w:hAnsi="Cambria Math"/>
                    <w:sz w:val="28"/>
                    <w:szCs w:val="28"/>
                  </w:rPr>
                  <m:t>рын</m:t>
                </m:r>
                <m:r>
                  <w:rPr>
                    <w:rFonts w:ascii="Cambria Math" w:hAnsi="Cambria Math"/>
                    <w:sz w:val="28"/>
                    <w:szCs w:val="28"/>
                    <w:lang w:val="en-US"/>
                  </w:rPr>
                  <m:t>.</m:t>
                </m:r>
              </m:sub>
            </m:sSub>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lang w:val="en-US"/>
                  </w:rPr>
                  <m:t>min</m:t>
                </m:r>
                <m:r>
                  <w:rPr>
                    <w:rFonts w:ascii="Cambria Math" w:hAnsi="Cambria Math"/>
                    <w:sz w:val="28"/>
                    <w:szCs w:val="28"/>
                  </w:rPr>
                  <m:t>r</m:t>
                </m:r>
              </m:e>
              <m:sub>
                <m:r>
                  <w:rPr>
                    <w:rFonts w:ascii="Cambria Math" w:hAnsi="Cambria Math"/>
                    <w:sz w:val="28"/>
                    <w:szCs w:val="28"/>
                  </w:rPr>
                  <m:t>ср</m:t>
                </m:r>
                <m:r>
                  <w:rPr>
                    <w:rFonts w:ascii="Cambria Math" w:hAnsi="Cambria Math"/>
                    <w:sz w:val="28"/>
                    <w:szCs w:val="28"/>
                    <w:lang w:val="en-US"/>
                  </w:rPr>
                  <m:t>.</m:t>
                </m:r>
                <m:r>
                  <w:rPr>
                    <w:rFonts w:ascii="Cambria Math" w:hAnsi="Cambria Math"/>
                    <w:sz w:val="28"/>
                    <w:szCs w:val="28"/>
                  </w:rPr>
                  <m:t>рын</m:t>
                </m:r>
                <m:r>
                  <w:rPr>
                    <w:rFonts w:ascii="Cambria Math" w:hAnsi="Cambria Math"/>
                    <w:sz w:val="28"/>
                    <w:szCs w:val="28"/>
                    <w:lang w:val="en-US"/>
                  </w:rPr>
                  <m:t>.</m:t>
                </m:r>
              </m:sub>
            </m:sSub>
          </m:num>
          <m:den>
            <m:sSub>
              <m:sSubPr>
                <m:ctrlPr>
                  <w:rPr>
                    <w:rFonts w:ascii="Cambria Math" w:hAnsi="Cambria Math"/>
                    <w:i/>
                    <w:sz w:val="28"/>
                    <w:szCs w:val="28"/>
                  </w:rPr>
                </m:ctrlPr>
              </m:sSubPr>
              <m:e>
                <m:r>
                  <w:rPr>
                    <w:rFonts w:ascii="Cambria Math" w:hAnsi="Cambria Math"/>
                    <w:sz w:val="28"/>
                    <w:szCs w:val="28"/>
                    <w:lang w:val="en-US"/>
                  </w:rPr>
                  <m:t>min</m:t>
                </m:r>
                <m:r>
                  <w:rPr>
                    <w:rFonts w:ascii="Cambria Math" w:hAnsi="Cambria Math"/>
                    <w:sz w:val="28"/>
                    <w:szCs w:val="28"/>
                  </w:rPr>
                  <m:t>r</m:t>
                </m:r>
              </m:e>
              <m:sub>
                <m:r>
                  <w:rPr>
                    <w:rFonts w:ascii="Cambria Math" w:hAnsi="Cambria Math"/>
                    <w:sz w:val="28"/>
                    <w:szCs w:val="28"/>
                  </w:rPr>
                  <m:t>ср</m:t>
                </m:r>
                <m:r>
                  <w:rPr>
                    <w:rFonts w:ascii="Cambria Math" w:hAnsi="Cambria Math"/>
                    <w:sz w:val="28"/>
                    <w:szCs w:val="28"/>
                    <w:lang w:val="en-US"/>
                  </w:rPr>
                  <m:t>.</m:t>
                </m:r>
                <m:r>
                  <w:rPr>
                    <w:rFonts w:ascii="Cambria Math" w:hAnsi="Cambria Math"/>
                    <w:sz w:val="28"/>
                    <w:szCs w:val="28"/>
                  </w:rPr>
                  <m:t>рын</m:t>
                </m:r>
                <m:r>
                  <w:rPr>
                    <w:rFonts w:ascii="Cambria Math" w:hAnsi="Cambria Math"/>
                    <w:sz w:val="28"/>
                    <w:szCs w:val="28"/>
                    <w:lang w:val="en-US"/>
                  </w:rPr>
                  <m:t>.</m:t>
                </m:r>
              </m:sub>
            </m:sSub>
          </m:den>
        </m:f>
      </m:oMath>
      <w:r w:rsidRPr="006105E5">
        <w:rPr>
          <w:sz w:val="28"/>
          <w:szCs w:val="28"/>
          <w:lang w:val="en-US"/>
        </w:rPr>
        <w:t xml:space="preserve"> ,</w:t>
      </w:r>
    </w:p>
    <w:p w:rsidR="00B86926" w:rsidRPr="006105E5" w:rsidRDefault="00B86926" w:rsidP="00B86926">
      <w:pPr>
        <w:ind w:firstLine="426"/>
        <w:rPr>
          <w:rFonts w:ascii="Verdana" w:hAnsi="Verdana"/>
          <w:i/>
        </w:rPr>
      </w:pPr>
      <w:r w:rsidRPr="006105E5">
        <w:rPr>
          <w:rFonts w:ascii="Verdana" w:hAnsi="Verdana"/>
          <w:i/>
        </w:rPr>
        <w:t>где:</w:t>
      </w:r>
    </w:p>
    <w:p w:rsidR="00B86926" w:rsidRPr="006105E5" w:rsidRDefault="00B86926" w:rsidP="00B86926">
      <w:pPr>
        <w:ind w:firstLine="426"/>
        <w:jc w:val="both"/>
        <w:rPr>
          <w:rFonts w:ascii="Verdana" w:hAnsi="Verdana"/>
          <w:i/>
        </w:rPr>
      </w:pPr>
      <w:r w:rsidRPr="006105E5">
        <w:rPr>
          <w:rFonts w:ascii="Verdana" w:hAnsi="Verdana"/>
          <w:lang w:val="en-US"/>
        </w:rPr>
        <w:t>KV</w:t>
      </w:r>
      <w:r w:rsidRPr="006105E5">
        <w:rPr>
          <w:rFonts w:ascii="Verdana" w:hAnsi="Verdana"/>
        </w:rPr>
        <w:t xml:space="preserve"> – коэффициент волатильности рыночной ставки на горизонте 6 месяцев,</w:t>
      </w:r>
    </w:p>
    <w:p w:rsidR="00B86926" w:rsidRPr="006105E5" w:rsidRDefault="00B86926" w:rsidP="007E0031">
      <w:pPr>
        <w:spacing w:after="0" w:line="360" w:lineRule="auto"/>
        <w:ind w:firstLine="425"/>
        <w:jc w:val="both"/>
        <w:rPr>
          <w:rFonts w:ascii="Verdana" w:hAnsi="Verdana"/>
        </w:rPr>
      </w:pPr>
      <m:oMath>
        <m:r>
          <w:rPr>
            <w:rFonts w:ascii="Cambria Math" w:hAnsi="Cambria Math"/>
          </w:rPr>
          <m:t>max</m:t>
        </m:r>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Pr="006105E5">
        <w:rPr>
          <w:rFonts w:ascii="Verdana" w:hAnsi="Verdana"/>
        </w:rPr>
        <w:t xml:space="preserve"> – максимальная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rsidR="00B86926" w:rsidRPr="006105E5" w:rsidRDefault="005F15D2" w:rsidP="007E0031">
      <w:pPr>
        <w:spacing w:after="0" w:line="360" w:lineRule="auto"/>
        <w:ind w:firstLine="425"/>
        <w:jc w:val="both"/>
        <w:rPr>
          <w:rFonts w:ascii="Verdana" w:hAnsi="Verdana"/>
        </w:rPr>
      </w:pPr>
      <m:oMath>
        <m:sSub>
          <m:sSubPr>
            <m:ctrlPr>
              <w:rPr>
                <w:rFonts w:ascii="Cambria Math" w:hAnsi="Cambria Math"/>
                <w:i/>
              </w:rPr>
            </m:ctrlPr>
          </m:sSubPr>
          <m:e>
            <m:r>
              <w:rPr>
                <w:rFonts w:ascii="Cambria Math" w:hAnsi="Cambria Math"/>
                <w:lang w:val="en-US"/>
              </w:rPr>
              <m:t>min</m:t>
            </m:r>
            <m:r>
              <w:rPr>
                <w:rFonts w:ascii="Cambria Math" w:hAnsi="Cambria Math"/>
              </w:rPr>
              <m:t>r</m:t>
            </m:r>
          </m:e>
          <m:sub>
            <m:r>
              <w:rPr>
                <w:rFonts w:ascii="Cambria Math" w:hAnsi="Cambria Math"/>
              </w:rPr>
              <m:t>ср.рын.</m:t>
            </m:r>
          </m:sub>
        </m:sSub>
      </m:oMath>
      <w:r w:rsidR="00B86926" w:rsidRPr="006105E5">
        <w:rPr>
          <w:rFonts w:ascii="Verdana" w:hAnsi="Verdana"/>
        </w:rPr>
        <w:t xml:space="preserve"> – минимальная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rsidR="00B86926" w:rsidRPr="006105E5" w:rsidRDefault="00B86926" w:rsidP="00B86926">
      <w:pPr>
        <w:tabs>
          <w:tab w:val="left" w:pos="567"/>
        </w:tabs>
        <w:spacing w:line="360" w:lineRule="auto"/>
        <w:jc w:val="both"/>
      </w:pPr>
    </w:p>
    <w:p w:rsidR="00B86926" w:rsidRPr="006105E5" w:rsidRDefault="005F15D2" w:rsidP="00B86926">
      <w:pPr>
        <w:ind w:firstLine="426"/>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oMath>
      <w:r w:rsidR="00B86926" w:rsidRPr="006105E5">
        <w:rPr>
          <w:rFonts w:ascii="Verdana" w:hAnsi="Verdana"/>
        </w:rPr>
        <w:t xml:space="preserve"> - оценка средневзвешенной рыночной процентной ставки, определенная по формуле:</w:t>
      </w:r>
    </w:p>
    <w:p w:rsidR="00B86926" w:rsidRPr="006105E5" w:rsidRDefault="005F15D2" w:rsidP="00B86926">
      <w:pPr>
        <w:spacing w:before="120"/>
        <w:ind w:firstLine="426"/>
        <w:jc w:val="center"/>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w:r w:rsidR="00B86926" w:rsidRPr="006105E5">
        <w:rPr>
          <w:rFonts w:ascii="Verdana" w:hAnsi="Verdana"/>
        </w:rPr>
        <w:t>,</w:t>
      </w:r>
    </w:p>
    <w:p w:rsidR="00B86926" w:rsidRPr="006105E5" w:rsidRDefault="00B86926" w:rsidP="00B86926">
      <w:pPr>
        <w:ind w:firstLine="426"/>
        <w:rPr>
          <w:rFonts w:ascii="Verdana" w:hAnsi="Verdana"/>
          <w:i/>
        </w:rPr>
      </w:pPr>
      <w:r w:rsidRPr="006105E5">
        <w:rPr>
          <w:rFonts w:ascii="Verdana" w:hAnsi="Verdana"/>
          <w:i/>
        </w:rPr>
        <w:t>где:</w:t>
      </w:r>
    </w:p>
    <w:p w:rsidR="00B86926" w:rsidRDefault="005F15D2" w:rsidP="007E0031">
      <w:pPr>
        <w:spacing w:after="0" w:line="360" w:lineRule="auto"/>
        <w:ind w:firstLine="425"/>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B86926">
        <w:rPr>
          <w:rFonts w:ascii="Verdana" w:eastAsiaTheme="minorEastAsia" w:hAnsi="Verdana"/>
        </w:rPr>
        <w:t xml:space="preserve"> (для вкладов (депозитов))</w:t>
      </w:r>
      <w:r w:rsidR="00B86926" w:rsidRPr="00B06180">
        <w:rPr>
          <w:rFonts w:ascii="Verdana" w:hAnsi="Verdana"/>
        </w:rPr>
        <w:t xml:space="preserve"> - средневзвешенная процентная ставка</w:t>
      </w:r>
      <w:r w:rsidR="00B86926">
        <w:rPr>
          <w:rFonts w:ascii="Verdana" w:hAnsi="Verdana"/>
        </w:rPr>
        <w:t>,</w:t>
      </w:r>
      <w:r w:rsidR="00B86926" w:rsidRPr="00B06180">
        <w:rPr>
          <w:rFonts w:ascii="Verdana" w:hAnsi="Verdana"/>
        </w:rPr>
        <w:t xml:space="preserve">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w:t>
      </w:r>
      <w:r w:rsidR="00B86926">
        <w:rPr>
          <w:rFonts w:ascii="Verdana" w:hAnsi="Verdana"/>
        </w:rPr>
        <w:t>оставшийся на отчетную дату до погашения депозита;</w:t>
      </w:r>
    </w:p>
    <w:p w:rsidR="00B86926" w:rsidRDefault="005F15D2" w:rsidP="007E0031">
      <w:pPr>
        <w:spacing w:after="0" w:line="360" w:lineRule="auto"/>
        <w:ind w:firstLine="425"/>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 xml:space="preserve">ср.рын. </m:t>
            </m:r>
          </m:sub>
        </m:sSub>
      </m:oMath>
      <w:r w:rsidR="00B86926">
        <w:rPr>
          <w:rFonts w:ascii="Verdana" w:hAnsi="Verdana"/>
        </w:rPr>
        <w:t xml:space="preserve"> (для дебиторской задолженности) - </w:t>
      </w:r>
      <w:r w:rsidR="00B86926" w:rsidRPr="00FA11BF">
        <w:rPr>
          <w:rFonts w:ascii="Verdana" w:hAnsi="Verdana"/>
        </w:rPr>
        <w:t xml:space="preserve">средневзвешенная процентная ставка, </w:t>
      </w:r>
      <w:r w:rsidR="00B86926" w:rsidRPr="00D03081">
        <w:rPr>
          <w:rFonts w:ascii="Verdana" w:hAnsi="Verdana"/>
        </w:rPr>
        <w:t xml:space="preserve">по кредитам, предоставленным кредитными организациями нефинансовым организациям, в </w:t>
      </w:r>
      <w:r w:rsidR="00B86926">
        <w:rPr>
          <w:rFonts w:ascii="Verdana" w:hAnsi="Verdana"/>
        </w:rPr>
        <w:t>рублях,</w:t>
      </w:r>
      <w:r w:rsidR="00B86926" w:rsidRPr="00FC364F">
        <w:rPr>
          <w:rFonts w:ascii="Verdana" w:hAnsi="Verdana"/>
        </w:rPr>
        <w:t xml:space="preserve"> </w:t>
      </w:r>
      <w:r w:rsidR="00B86926" w:rsidRPr="00FA11BF">
        <w:rPr>
          <w:rFonts w:ascii="Verdana" w:hAnsi="Verdana"/>
        </w:rPr>
        <w:t>публикуемая на официальном сайте ЦБ РФ за месяц наиболее близкий к дате оценки, что и оцениваемая дебиторская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rsidR="00B86926" w:rsidRPr="00B06180" w:rsidDel="00591A70" w:rsidRDefault="005F15D2" w:rsidP="007E0031">
      <w:pPr>
        <w:spacing w:after="0" w:line="360" w:lineRule="auto"/>
        <w:ind w:firstLine="425"/>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B86926" w:rsidRPr="00B06180" w:rsidDel="00591A70">
        <w:rPr>
          <w:rFonts w:ascii="Verdana" w:hAnsi="Verdana"/>
        </w:rPr>
        <w:t xml:space="preserve"> - ключевая ставка ЦБ РФ, установленная на дату оценки;</w:t>
      </w:r>
    </w:p>
    <w:p w:rsidR="00B86926" w:rsidRPr="00B06180" w:rsidDel="00591A70" w:rsidRDefault="005F15D2" w:rsidP="007E0031">
      <w:pPr>
        <w:spacing w:after="0" w:line="360" w:lineRule="auto"/>
        <w:ind w:firstLine="425"/>
        <w:jc w:val="both"/>
        <w:rPr>
          <w:rFonts w:ascii="Verdana" w:hAnsi="Verdan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B86926" w:rsidRPr="00B06180" w:rsidDel="00591A70">
        <w:rPr>
          <w:rFonts w:ascii="Verdana" w:hAnsi="Verdana"/>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B86926" w:rsidRPr="00B06180" w:rsidDel="00591A70">
        <w:rPr>
          <w:rFonts w:ascii="Verdana" w:hAnsi="Verdana"/>
        </w:rPr>
        <w:t>.</w:t>
      </w:r>
    </w:p>
    <w:p w:rsidR="00B86926" w:rsidRPr="00B06180" w:rsidDel="00591A70" w:rsidRDefault="00B86926" w:rsidP="00B86926">
      <w:pPr>
        <w:spacing w:before="120"/>
        <w:ind w:firstLine="426"/>
        <w:jc w:val="both"/>
        <w:rPr>
          <w:rFonts w:ascii="Verdana" w:hAnsi="Verdana"/>
        </w:rPr>
      </w:pPr>
      <w:r w:rsidRPr="00B06180" w:rsidDel="00591A70">
        <w:rPr>
          <w:rFonts w:ascii="Verdana" w:hAnsi="Verdana"/>
        </w:rPr>
        <w:t>Средняя за календарный месяц ключевая ставка ЦБ РФ рассчитывается по формуле:</w:t>
      </w:r>
    </w:p>
    <w:p w:rsidR="00B86926" w:rsidRPr="00B06180" w:rsidDel="00591A70" w:rsidRDefault="005F15D2" w:rsidP="00B86926">
      <w:pPr>
        <w:spacing w:before="120"/>
        <w:ind w:firstLine="426"/>
        <w:jc w:val="both"/>
        <w:rPr>
          <w:rFonts w:ascii="Verdana" w:hAnsi="Verdana"/>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B86926" w:rsidRPr="00B06180" w:rsidDel="00591A70" w:rsidRDefault="00B86926" w:rsidP="00B86926">
      <w:pPr>
        <w:ind w:firstLine="426"/>
        <w:jc w:val="both"/>
        <w:rPr>
          <w:rFonts w:ascii="Verdana" w:hAnsi="Verdana"/>
          <w:i/>
        </w:rPr>
      </w:pPr>
      <w:r w:rsidRPr="00B06180" w:rsidDel="00591A70">
        <w:rPr>
          <w:rFonts w:ascii="Verdana" w:hAnsi="Verdana"/>
          <w:i/>
        </w:rPr>
        <w:t>где:</w:t>
      </w:r>
    </w:p>
    <w:p w:rsidR="00B86926" w:rsidRPr="00B06180" w:rsidDel="00591A70" w:rsidRDefault="00B86926" w:rsidP="00B86926">
      <w:pPr>
        <w:ind w:firstLine="426"/>
        <w:jc w:val="both"/>
        <w:rPr>
          <w:rFonts w:ascii="Verdana" w:hAnsi="Verdana"/>
        </w:rPr>
      </w:pPr>
      <m:oMath>
        <m:r>
          <m:rPr>
            <m:sty m:val="p"/>
          </m:rPr>
          <w:rPr>
            <w:rFonts w:ascii="Cambria Math" w:hAnsi="Cambria Math"/>
          </w:rPr>
          <m:t>T</m:t>
        </m:r>
      </m:oMath>
      <w:r w:rsidRPr="00B06180" w:rsidDel="00591A70">
        <w:rPr>
          <w:rFonts w:ascii="Verdana" w:hAnsi="Verdana"/>
        </w:rPr>
        <w:t xml:space="preserve"> - количество дней в календарном месяце, за который рассчитывается процентная ставка;</w:t>
      </w:r>
    </w:p>
    <w:p w:rsidR="00B86926" w:rsidRPr="00B06180" w:rsidDel="00591A70" w:rsidRDefault="005F15D2" w:rsidP="00B86926">
      <w:pPr>
        <w:ind w:firstLine="426"/>
        <w:jc w:val="both"/>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B86926" w:rsidRPr="00B06180" w:rsidDel="00591A70">
        <w:rPr>
          <w:rFonts w:ascii="Verdana" w:hAnsi="Verdana"/>
        </w:rPr>
        <w:t xml:space="preserve"> - ключевая ставка ЦБ РФ, действовавшая в </w:t>
      </w:r>
      <w:r w:rsidR="00B86926" w:rsidRPr="00B06180" w:rsidDel="00591A70">
        <w:rPr>
          <w:rFonts w:ascii="Verdana" w:hAnsi="Verdana"/>
          <w:lang w:val="en-US"/>
        </w:rPr>
        <w:t>i</w:t>
      </w:r>
      <w:r w:rsidR="00B86926" w:rsidRPr="00B06180" w:rsidDel="00591A70">
        <w:rPr>
          <w:rFonts w:ascii="Verdana" w:hAnsi="Verdana"/>
        </w:rPr>
        <w:t>-ом периоде календарного месяца,</w:t>
      </w:r>
    </w:p>
    <w:p w:rsidR="00B86926" w:rsidRPr="00B06180" w:rsidDel="00591A70" w:rsidRDefault="005F15D2" w:rsidP="00B86926">
      <w:pPr>
        <w:ind w:firstLine="426"/>
        <w:jc w:val="both"/>
        <w:rPr>
          <w:rFonts w:ascii="Verdana" w:hAnsi="Verdan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86926" w:rsidRPr="00B06180" w:rsidDel="00591A70">
        <w:rPr>
          <w:rFonts w:ascii="Verdana" w:hAnsi="Verdana"/>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B86926" w:rsidRPr="00B06180" w:rsidDel="00591A70">
        <w:rPr>
          <w:rFonts w:ascii="Verdana" w:hAnsi="Verdana"/>
        </w:rPr>
        <w:t>.</w:t>
      </w:r>
    </w:p>
    <w:p w:rsidR="00B86926" w:rsidRPr="006105E5" w:rsidRDefault="00B86926" w:rsidP="00B86926">
      <w:pPr>
        <w:jc w:val="both"/>
        <w:rPr>
          <w:rFonts w:ascii="Verdana" w:hAnsi="Verdana"/>
          <w:b/>
        </w:rPr>
      </w:pPr>
      <w:r w:rsidRPr="006105E5">
        <w:rPr>
          <w:rFonts w:ascii="Verdana" w:hAnsi="Verdana"/>
          <w:b/>
        </w:rPr>
        <w:t>Средневзвешенная ставка определяется в отношении каждого вида актива в соответствии со следующей таблицей:</w:t>
      </w:r>
    </w:p>
    <w:tbl>
      <w:tblPr>
        <w:tblStyle w:val="15"/>
        <w:tblW w:w="9889" w:type="dxa"/>
        <w:tblLayout w:type="fixed"/>
        <w:tblLook w:val="04A0" w:firstRow="1" w:lastRow="0" w:firstColumn="1" w:lastColumn="0" w:noHBand="0" w:noVBand="1"/>
      </w:tblPr>
      <w:tblGrid>
        <w:gridCol w:w="1951"/>
        <w:gridCol w:w="3472"/>
        <w:gridCol w:w="4466"/>
      </w:tblGrid>
      <w:tr w:rsidR="00B86926" w:rsidRPr="007E0031" w:rsidTr="00902453">
        <w:tc>
          <w:tcPr>
            <w:tcW w:w="1951" w:type="dxa"/>
            <w:shd w:val="clear" w:color="auto" w:fill="FFFFFF" w:themeFill="background1"/>
          </w:tcPr>
          <w:p w:rsidR="00B86926" w:rsidRPr="007E0031" w:rsidRDefault="00B86926" w:rsidP="00902453">
            <w:pPr>
              <w:autoSpaceDN w:val="0"/>
              <w:adjustRightInd w:val="0"/>
              <w:spacing w:line="276" w:lineRule="auto"/>
              <w:contextualSpacing/>
              <w:jc w:val="center"/>
              <w:rPr>
                <w:rFonts w:ascii="Verdana" w:hAnsi="Verdana"/>
                <w:b/>
                <w:i/>
                <w:sz w:val="20"/>
                <w:szCs w:val="20"/>
              </w:rPr>
            </w:pPr>
            <w:r w:rsidRPr="007E0031">
              <w:rPr>
                <w:rFonts w:ascii="Verdana" w:hAnsi="Verdana"/>
                <w:b/>
                <w:i/>
                <w:sz w:val="20"/>
                <w:szCs w:val="20"/>
              </w:rPr>
              <w:t>Вид актива/</w:t>
            </w:r>
          </w:p>
          <w:p w:rsidR="00B86926" w:rsidRPr="007E0031" w:rsidRDefault="00B86926" w:rsidP="00902453">
            <w:pPr>
              <w:autoSpaceDN w:val="0"/>
              <w:adjustRightInd w:val="0"/>
              <w:spacing w:line="276" w:lineRule="auto"/>
              <w:contextualSpacing/>
              <w:jc w:val="center"/>
              <w:rPr>
                <w:rFonts w:ascii="Verdana" w:hAnsi="Verdana"/>
                <w:b/>
                <w:i/>
                <w:sz w:val="20"/>
                <w:szCs w:val="20"/>
              </w:rPr>
            </w:pPr>
            <w:r w:rsidRPr="007E0031">
              <w:rPr>
                <w:rFonts w:ascii="Verdana" w:hAnsi="Verdana"/>
                <w:b/>
                <w:i/>
                <w:sz w:val="20"/>
                <w:szCs w:val="20"/>
              </w:rPr>
              <w:t>обязательства</w:t>
            </w:r>
          </w:p>
        </w:tc>
        <w:tc>
          <w:tcPr>
            <w:tcW w:w="3472" w:type="dxa"/>
            <w:shd w:val="clear" w:color="auto" w:fill="FFFFFF" w:themeFill="background1"/>
          </w:tcPr>
          <w:p w:rsidR="00B86926" w:rsidRPr="007E0031" w:rsidRDefault="00B86926" w:rsidP="00902453">
            <w:pPr>
              <w:autoSpaceDN w:val="0"/>
              <w:adjustRightInd w:val="0"/>
              <w:spacing w:line="276" w:lineRule="auto"/>
              <w:contextualSpacing/>
              <w:jc w:val="center"/>
              <w:rPr>
                <w:rFonts w:ascii="Verdana" w:hAnsi="Verdana"/>
                <w:b/>
                <w:i/>
                <w:sz w:val="20"/>
                <w:szCs w:val="20"/>
              </w:rPr>
            </w:pPr>
            <w:r w:rsidRPr="007E0031">
              <w:rPr>
                <w:rFonts w:ascii="Verdana" w:hAnsi="Verdana"/>
                <w:b/>
                <w:i/>
                <w:sz w:val="20"/>
                <w:szCs w:val="20"/>
              </w:rPr>
              <w:t>Рыночная ставка</w:t>
            </w:r>
          </w:p>
        </w:tc>
        <w:tc>
          <w:tcPr>
            <w:tcW w:w="4466" w:type="dxa"/>
            <w:shd w:val="clear" w:color="auto" w:fill="FFFFFF" w:themeFill="background1"/>
          </w:tcPr>
          <w:p w:rsidR="00B86926" w:rsidRPr="007E0031" w:rsidRDefault="00B86926" w:rsidP="00902453">
            <w:pPr>
              <w:autoSpaceDN w:val="0"/>
              <w:adjustRightInd w:val="0"/>
              <w:spacing w:line="276" w:lineRule="auto"/>
              <w:contextualSpacing/>
              <w:jc w:val="center"/>
              <w:rPr>
                <w:rFonts w:ascii="Verdana" w:hAnsi="Verdana"/>
                <w:b/>
                <w:i/>
                <w:sz w:val="20"/>
                <w:szCs w:val="20"/>
              </w:rPr>
            </w:pPr>
            <w:r w:rsidRPr="007E0031">
              <w:rPr>
                <w:rFonts w:ascii="Verdana" w:hAnsi="Verdana"/>
                <w:b/>
                <w:i/>
                <w:sz w:val="20"/>
                <w:szCs w:val="20"/>
              </w:rPr>
              <w:t>Источники информации</w:t>
            </w:r>
          </w:p>
        </w:tc>
      </w:tr>
      <w:tr w:rsidR="00B86926" w:rsidRPr="007E0031" w:rsidTr="00902453">
        <w:tc>
          <w:tcPr>
            <w:tcW w:w="1951" w:type="dxa"/>
          </w:tcPr>
          <w:p w:rsidR="00B86926" w:rsidRPr="007E0031" w:rsidRDefault="00B86926" w:rsidP="00902453">
            <w:pPr>
              <w:spacing w:line="276" w:lineRule="auto"/>
              <w:jc w:val="both"/>
              <w:rPr>
                <w:rFonts w:ascii="Verdana" w:hAnsi="Verdana"/>
                <w:sz w:val="20"/>
                <w:szCs w:val="20"/>
              </w:rPr>
            </w:pPr>
            <w:r w:rsidRPr="007E0031">
              <w:rPr>
                <w:rFonts w:ascii="Verdana" w:hAnsi="Verdana"/>
                <w:sz w:val="20"/>
                <w:szCs w:val="20"/>
              </w:rPr>
              <w:t>Вклад (депозит)</w:t>
            </w:r>
          </w:p>
        </w:tc>
        <w:tc>
          <w:tcPr>
            <w:tcW w:w="3472" w:type="dxa"/>
          </w:tcPr>
          <w:p w:rsidR="00B86926" w:rsidRPr="007E0031" w:rsidRDefault="00B86926" w:rsidP="00902453">
            <w:pPr>
              <w:spacing w:line="276" w:lineRule="auto"/>
              <w:jc w:val="both"/>
              <w:rPr>
                <w:rFonts w:ascii="Verdana" w:hAnsi="Verdana"/>
                <w:sz w:val="20"/>
                <w:szCs w:val="20"/>
              </w:rPr>
            </w:pPr>
            <w:r w:rsidRPr="007E0031">
              <w:rPr>
                <w:rFonts w:ascii="Verdana" w:hAnsi="Verdana"/>
                <w:sz w:val="20"/>
                <w:szCs w:val="20"/>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rsidR="00B86926" w:rsidRPr="007E0031" w:rsidRDefault="00B86926" w:rsidP="00902453">
            <w:pPr>
              <w:spacing w:line="276" w:lineRule="auto"/>
              <w:jc w:val="both"/>
              <w:rPr>
                <w:rFonts w:ascii="Verdana" w:hAnsi="Verdana"/>
                <w:sz w:val="20"/>
                <w:szCs w:val="20"/>
              </w:rPr>
            </w:pPr>
          </w:p>
          <w:p w:rsidR="00B86926" w:rsidRPr="007E0031" w:rsidRDefault="00B86926" w:rsidP="00902453">
            <w:pPr>
              <w:spacing w:line="276" w:lineRule="auto"/>
              <w:jc w:val="both"/>
              <w:rPr>
                <w:rFonts w:ascii="Verdana" w:hAnsi="Verdana"/>
                <w:sz w:val="20"/>
                <w:szCs w:val="20"/>
              </w:rPr>
            </w:pPr>
            <w:r w:rsidRPr="007E0031">
              <w:rPr>
                <w:rFonts w:ascii="Verdana" w:hAnsi="Verdana"/>
                <w:sz w:val="20"/>
                <w:szCs w:val="20"/>
              </w:rPr>
              <w:t xml:space="preserve"> </w:t>
            </w:r>
          </w:p>
        </w:tc>
        <w:tc>
          <w:tcPr>
            <w:tcW w:w="4466" w:type="dxa"/>
          </w:tcPr>
          <w:p w:rsidR="00B86926" w:rsidRPr="007E0031" w:rsidRDefault="00B86926" w:rsidP="00902453">
            <w:pPr>
              <w:spacing w:line="276" w:lineRule="auto"/>
              <w:ind w:left="106"/>
              <w:contextualSpacing/>
              <w:jc w:val="both"/>
              <w:rPr>
                <w:rFonts w:ascii="Verdana" w:hAnsi="Verdana"/>
                <w:sz w:val="20"/>
                <w:szCs w:val="20"/>
              </w:rPr>
            </w:pPr>
            <w:r w:rsidRPr="007E0031">
              <w:rPr>
                <w:rFonts w:ascii="Verdana" w:hAnsi="Verdana"/>
                <w:sz w:val="20"/>
                <w:szCs w:val="20"/>
              </w:rPr>
              <w:t xml:space="preserve">Официальный сайт Банка России </w:t>
            </w:r>
            <w:hyperlink r:id="rId92" w:history="1">
              <w:r w:rsidRPr="007E0031">
                <w:rPr>
                  <w:rFonts w:ascii="Verdana" w:hAnsi="Verdana"/>
                  <w:sz w:val="20"/>
                  <w:szCs w:val="20"/>
                </w:rPr>
                <w:t>http://www.cbr.ru/statistics/?PrtId=int_rat</w:t>
              </w:r>
            </w:hyperlink>
            <w:r w:rsidRPr="007E0031">
              <w:rPr>
                <w:rFonts w:ascii="Verdana" w:hAnsi="Verdana"/>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p>
          <w:p w:rsidR="00B86926" w:rsidRPr="007E0031" w:rsidRDefault="00B86926" w:rsidP="00902453">
            <w:pPr>
              <w:spacing w:line="276" w:lineRule="auto"/>
              <w:ind w:left="106"/>
              <w:contextualSpacing/>
              <w:jc w:val="both"/>
              <w:rPr>
                <w:rFonts w:ascii="Verdana" w:hAnsi="Verdana"/>
                <w:sz w:val="20"/>
                <w:szCs w:val="20"/>
              </w:rPr>
            </w:pPr>
          </w:p>
          <w:p w:rsidR="00B86926" w:rsidRPr="007E0031" w:rsidRDefault="00B86926" w:rsidP="00902453">
            <w:pPr>
              <w:spacing w:line="276" w:lineRule="auto"/>
              <w:ind w:left="106"/>
              <w:contextualSpacing/>
              <w:jc w:val="both"/>
              <w:rPr>
                <w:rFonts w:ascii="Verdana" w:hAnsi="Verdana"/>
                <w:sz w:val="20"/>
                <w:szCs w:val="20"/>
              </w:rPr>
            </w:pPr>
          </w:p>
          <w:p w:rsidR="00B86926" w:rsidRPr="007E0031" w:rsidRDefault="00B86926" w:rsidP="00902453">
            <w:pPr>
              <w:spacing w:line="276" w:lineRule="auto"/>
              <w:ind w:left="106"/>
              <w:contextualSpacing/>
              <w:jc w:val="both"/>
              <w:rPr>
                <w:rFonts w:ascii="Verdana" w:hAnsi="Verdana"/>
                <w:sz w:val="20"/>
                <w:szCs w:val="20"/>
              </w:rPr>
            </w:pPr>
          </w:p>
          <w:p w:rsidR="00B86926" w:rsidRPr="007E0031" w:rsidRDefault="00B86926" w:rsidP="00902453">
            <w:pPr>
              <w:spacing w:line="276" w:lineRule="auto"/>
              <w:ind w:left="106"/>
              <w:contextualSpacing/>
              <w:jc w:val="both"/>
              <w:rPr>
                <w:rFonts w:ascii="Verdana" w:hAnsi="Verdana"/>
                <w:sz w:val="20"/>
                <w:szCs w:val="20"/>
              </w:rPr>
            </w:pPr>
          </w:p>
          <w:p w:rsidR="00B86926" w:rsidRPr="007E0031" w:rsidRDefault="00B86926" w:rsidP="00902453">
            <w:pPr>
              <w:spacing w:line="276" w:lineRule="auto"/>
              <w:ind w:left="106"/>
              <w:contextualSpacing/>
              <w:jc w:val="both"/>
              <w:rPr>
                <w:rFonts w:ascii="Verdana" w:hAnsi="Verdana"/>
                <w:sz w:val="20"/>
                <w:szCs w:val="20"/>
              </w:rPr>
            </w:pPr>
          </w:p>
          <w:p w:rsidR="00B86926" w:rsidRPr="007E0031" w:rsidRDefault="00B86926" w:rsidP="00902453">
            <w:pPr>
              <w:spacing w:line="276" w:lineRule="auto"/>
              <w:ind w:left="106"/>
              <w:contextualSpacing/>
              <w:jc w:val="both"/>
              <w:rPr>
                <w:rFonts w:ascii="Verdana" w:hAnsi="Verdana"/>
                <w:sz w:val="20"/>
                <w:szCs w:val="20"/>
              </w:rPr>
            </w:pPr>
          </w:p>
          <w:p w:rsidR="00B86926" w:rsidRPr="007E0031" w:rsidRDefault="00B86926" w:rsidP="00902453">
            <w:pPr>
              <w:spacing w:line="276" w:lineRule="auto"/>
              <w:ind w:left="106"/>
              <w:contextualSpacing/>
              <w:jc w:val="both"/>
              <w:rPr>
                <w:rFonts w:ascii="Verdana" w:hAnsi="Verdana"/>
                <w:sz w:val="20"/>
                <w:szCs w:val="20"/>
              </w:rPr>
            </w:pPr>
          </w:p>
          <w:p w:rsidR="00B86926" w:rsidRPr="007E0031" w:rsidRDefault="00B86926" w:rsidP="00902453">
            <w:pPr>
              <w:spacing w:line="276" w:lineRule="auto"/>
              <w:ind w:left="106"/>
              <w:contextualSpacing/>
              <w:jc w:val="both"/>
              <w:rPr>
                <w:rFonts w:ascii="Verdana" w:hAnsi="Verdana"/>
                <w:sz w:val="20"/>
                <w:szCs w:val="20"/>
              </w:rPr>
            </w:pPr>
          </w:p>
          <w:p w:rsidR="00B86926" w:rsidRPr="007E0031" w:rsidRDefault="00B86926" w:rsidP="00902453">
            <w:pPr>
              <w:spacing w:line="276" w:lineRule="auto"/>
              <w:ind w:left="106"/>
              <w:contextualSpacing/>
              <w:jc w:val="both"/>
              <w:rPr>
                <w:rFonts w:ascii="Verdana" w:hAnsi="Verdana"/>
                <w:sz w:val="20"/>
                <w:szCs w:val="20"/>
              </w:rPr>
            </w:pPr>
          </w:p>
        </w:tc>
      </w:tr>
      <w:tr w:rsidR="00B86926" w:rsidRPr="007E0031" w:rsidTr="00902453">
        <w:tc>
          <w:tcPr>
            <w:tcW w:w="1951" w:type="dxa"/>
          </w:tcPr>
          <w:p w:rsidR="00B86926" w:rsidRPr="007E0031" w:rsidRDefault="00B86926" w:rsidP="00902453">
            <w:pPr>
              <w:spacing w:line="276" w:lineRule="auto"/>
              <w:rPr>
                <w:rFonts w:ascii="Verdana" w:hAnsi="Verdana"/>
                <w:sz w:val="20"/>
                <w:szCs w:val="20"/>
              </w:rPr>
            </w:pPr>
            <w:r w:rsidRPr="007E0031">
              <w:rPr>
                <w:rFonts w:ascii="Verdana" w:hAnsi="Verdana"/>
                <w:sz w:val="20"/>
                <w:szCs w:val="20"/>
              </w:rPr>
              <w:t>Ссуда,</w:t>
            </w:r>
          </w:p>
          <w:p w:rsidR="00B86926" w:rsidRPr="007E0031" w:rsidRDefault="00B86926" w:rsidP="00902453">
            <w:pPr>
              <w:rPr>
                <w:rFonts w:ascii="Verdana" w:hAnsi="Verdana"/>
                <w:sz w:val="20"/>
                <w:szCs w:val="20"/>
              </w:rPr>
            </w:pPr>
            <w:r w:rsidRPr="007E0031">
              <w:rPr>
                <w:rFonts w:ascii="Verdana" w:hAnsi="Verdana"/>
                <w:sz w:val="20"/>
                <w:szCs w:val="20"/>
              </w:rPr>
              <w:t>Дебиторская задолженность</w:t>
            </w:r>
          </w:p>
          <w:p w:rsidR="00B86926" w:rsidRPr="007E0031" w:rsidRDefault="00B86926" w:rsidP="00902453">
            <w:pPr>
              <w:spacing w:line="276" w:lineRule="auto"/>
              <w:rPr>
                <w:rFonts w:ascii="Verdana" w:hAnsi="Verdana"/>
                <w:sz w:val="20"/>
                <w:szCs w:val="20"/>
              </w:rPr>
            </w:pPr>
          </w:p>
          <w:p w:rsidR="00B86926" w:rsidRPr="007E0031" w:rsidRDefault="00B86926" w:rsidP="00902453">
            <w:pPr>
              <w:spacing w:line="276" w:lineRule="auto"/>
              <w:jc w:val="both"/>
              <w:rPr>
                <w:rFonts w:ascii="Verdana" w:hAnsi="Verdana"/>
                <w:sz w:val="20"/>
                <w:szCs w:val="20"/>
              </w:rPr>
            </w:pPr>
          </w:p>
        </w:tc>
        <w:tc>
          <w:tcPr>
            <w:tcW w:w="3472" w:type="dxa"/>
          </w:tcPr>
          <w:p w:rsidR="00B86926" w:rsidRPr="007E0031" w:rsidRDefault="00B86926" w:rsidP="00902453">
            <w:pPr>
              <w:jc w:val="both"/>
              <w:rPr>
                <w:rFonts w:ascii="Verdana" w:hAnsi="Verdana"/>
                <w:sz w:val="20"/>
                <w:szCs w:val="20"/>
              </w:rPr>
            </w:pPr>
            <w:r w:rsidRPr="007E0031">
              <w:rPr>
                <w:rFonts w:ascii="Verdana" w:hAnsi="Verdana"/>
                <w:sz w:val="20"/>
                <w:szCs w:val="20"/>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развернутой шкале, со сроком предоставления, попадающим в тот  же интервал, что и срок, оставшийся на отчетную дату до погашения оцениваемой задолженности.</w:t>
            </w:r>
          </w:p>
          <w:p w:rsidR="00B86926" w:rsidRPr="007E0031" w:rsidRDefault="00B86926" w:rsidP="00902453">
            <w:pPr>
              <w:spacing w:line="276" w:lineRule="auto"/>
              <w:jc w:val="both"/>
              <w:rPr>
                <w:rFonts w:ascii="Verdana" w:hAnsi="Verdana"/>
                <w:sz w:val="20"/>
                <w:szCs w:val="20"/>
              </w:rPr>
            </w:pPr>
          </w:p>
          <w:p w:rsidR="00B86926" w:rsidRPr="007E0031" w:rsidRDefault="00B86926" w:rsidP="00902453">
            <w:pPr>
              <w:spacing w:line="276" w:lineRule="auto"/>
              <w:jc w:val="both"/>
              <w:rPr>
                <w:rFonts w:ascii="Verdana" w:hAnsi="Verdana"/>
                <w:sz w:val="20"/>
                <w:szCs w:val="20"/>
              </w:rPr>
            </w:pPr>
          </w:p>
        </w:tc>
        <w:tc>
          <w:tcPr>
            <w:tcW w:w="4466" w:type="dxa"/>
          </w:tcPr>
          <w:p w:rsidR="00B86926" w:rsidRPr="007E0031" w:rsidRDefault="00B86926" w:rsidP="00902453">
            <w:pPr>
              <w:spacing w:line="276" w:lineRule="auto"/>
              <w:ind w:left="106"/>
              <w:contextualSpacing/>
              <w:jc w:val="both"/>
              <w:rPr>
                <w:rFonts w:ascii="Verdana" w:hAnsi="Verdana"/>
                <w:sz w:val="20"/>
                <w:szCs w:val="20"/>
              </w:rPr>
            </w:pPr>
            <w:r w:rsidRPr="007E0031">
              <w:rPr>
                <w:rFonts w:ascii="Verdana" w:hAnsi="Verdana"/>
                <w:sz w:val="20"/>
                <w:szCs w:val="20"/>
              </w:rPr>
              <w:t xml:space="preserve">Официальный сайт Банка России </w:t>
            </w:r>
            <w:hyperlink r:id="rId93" w:history="1">
              <w:r w:rsidRPr="007E0031">
                <w:rPr>
                  <w:rFonts w:ascii="Verdana" w:hAnsi="Verdana"/>
                  <w:color w:val="0000FF"/>
                  <w:sz w:val="20"/>
                  <w:szCs w:val="20"/>
                  <w:u w:val="single"/>
                </w:rPr>
                <w:t>http://www.cbr.ru/statistics/?PrtId=int_rat</w:t>
              </w:r>
            </w:hyperlink>
            <w:r w:rsidRPr="007E0031">
              <w:rPr>
                <w:rFonts w:ascii="Verdana" w:hAnsi="Verdana"/>
                <w:sz w:val="20"/>
                <w:szCs w:val="20"/>
              </w:rPr>
              <w:t>, Сведения по кредитам в рублях, долларах США и евро в целом по Российской Федерации.</w:t>
            </w:r>
          </w:p>
          <w:p w:rsidR="00B86926" w:rsidRPr="007E0031" w:rsidRDefault="00B86926" w:rsidP="00902453">
            <w:pPr>
              <w:spacing w:line="276" w:lineRule="auto"/>
              <w:ind w:left="106"/>
              <w:contextualSpacing/>
              <w:jc w:val="both"/>
              <w:rPr>
                <w:rFonts w:ascii="Verdana" w:hAnsi="Verdana"/>
                <w:sz w:val="20"/>
                <w:szCs w:val="20"/>
              </w:rPr>
            </w:pPr>
          </w:p>
        </w:tc>
      </w:tr>
    </w:tbl>
    <w:p w:rsidR="00B86926" w:rsidRPr="006105E5" w:rsidRDefault="00B86926" w:rsidP="00B86926">
      <w:pPr>
        <w:jc w:val="both"/>
        <w:rPr>
          <w:b/>
        </w:rPr>
      </w:pPr>
    </w:p>
    <w:p w:rsidR="00B86926" w:rsidRPr="00FA11BF" w:rsidRDefault="00B86926" w:rsidP="00B86926">
      <w:pPr>
        <w:spacing w:before="120"/>
        <w:ind w:firstLine="426"/>
        <w:rPr>
          <w:rFonts w:ascii="Verdana" w:hAnsi="Verdana"/>
        </w:rPr>
      </w:pPr>
      <w:r w:rsidRPr="00FA11BF">
        <w:rPr>
          <w:rFonts w:ascii="Verdana" w:hAnsi="Verdana"/>
        </w:rPr>
        <w:t>Процентная ставка по депозиту в долларах США или Евро признается рыночной, если выполнено условие:</w:t>
      </w:r>
    </w:p>
    <w:p w:rsidR="00B86926" w:rsidRPr="00FA11BF" w:rsidRDefault="005F15D2" w:rsidP="00B86926">
      <w:pPr>
        <w:spacing w:before="120"/>
        <w:ind w:firstLine="426"/>
        <w:jc w:val="center"/>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*(1-</m:t>
        </m:r>
        <m:r>
          <w:rPr>
            <w:rFonts w:ascii="Cambria Math" w:hAnsi="Cambria Math"/>
            <w:lang w:val="en-US"/>
          </w:rPr>
          <m:t>KV</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*(1+KV)</m:t>
        </m:r>
      </m:oMath>
      <w:r w:rsidR="00B86926" w:rsidRPr="00FA11BF">
        <w:rPr>
          <w:rFonts w:ascii="Verdana" w:hAnsi="Verdana"/>
        </w:rPr>
        <w:t>,</w:t>
      </w:r>
    </w:p>
    <w:p w:rsidR="00B86926" w:rsidRPr="00FA11BF" w:rsidRDefault="00B86926" w:rsidP="00B86926">
      <w:pPr>
        <w:ind w:firstLine="426"/>
        <w:rPr>
          <w:rFonts w:ascii="Verdana" w:hAnsi="Verdana"/>
          <w:i/>
        </w:rPr>
      </w:pPr>
      <w:r w:rsidRPr="00FA11BF">
        <w:rPr>
          <w:rFonts w:ascii="Verdana" w:hAnsi="Verdana"/>
          <w:i/>
        </w:rPr>
        <w:t>где:</w:t>
      </w:r>
    </w:p>
    <w:p w:rsidR="00B86926" w:rsidRPr="00FA11BF" w:rsidRDefault="00B86926" w:rsidP="007E0031">
      <w:pPr>
        <w:spacing w:after="0" w:line="360" w:lineRule="auto"/>
        <w:ind w:firstLine="426"/>
        <w:jc w:val="both"/>
        <w:rPr>
          <w:rFonts w:ascii="Verdana" w:hAnsi="Verdana"/>
        </w:rPr>
      </w:pPr>
      <w:r w:rsidRPr="00FA11BF">
        <w:rPr>
          <w:rFonts w:ascii="Verdana" w:hAnsi="Verdana"/>
          <w:lang w:val="en-US"/>
        </w:rPr>
        <w:t>KV</w:t>
      </w:r>
      <w:r w:rsidRPr="00FA11BF">
        <w:rPr>
          <w:rFonts w:ascii="Verdana" w:hAnsi="Verdana"/>
        </w:rPr>
        <w:t xml:space="preserve"> – коэффициент волатильности рыночной ставки на горизонте 6месяцев, определяемый по соответствующим средневзвешенным ставкам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Pr="00FA11BF">
        <w:rPr>
          <w:rFonts w:ascii="Verdana" w:hAnsi="Verdana"/>
        </w:rPr>
        <w:t xml:space="preserve">, аналогично определению коэффициента волатильности по рублевым ставкам;  </w:t>
      </w:r>
    </w:p>
    <w:p w:rsidR="00B86926" w:rsidRPr="00FA11BF" w:rsidRDefault="00B86926" w:rsidP="007E0031">
      <w:pPr>
        <w:spacing w:after="0" w:line="360" w:lineRule="auto"/>
        <w:ind w:firstLine="426"/>
        <w:jc w:val="both"/>
        <w:rPr>
          <w:rFonts w:ascii="Verdana" w:hAnsi="Verdana"/>
        </w:rPr>
      </w:pPr>
      <w:r w:rsidRPr="00FA11BF">
        <w:rPr>
          <w:rFonts w:ascii="Verdana" w:hAnsi="Verdana"/>
        </w:rPr>
        <w:t xml:space="preserve">   </w:t>
      </w:r>
      <m:oMath>
        <m:sSub>
          <m:sSubPr>
            <m:ctrlPr>
              <w:rPr>
                <w:rFonts w:ascii="Cambria Math" w:hAnsi="Cambria Math"/>
                <w:i/>
              </w:rPr>
            </m:ctrlPr>
          </m:sSubPr>
          <m:e>
            <m:r>
              <w:rPr>
                <w:rFonts w:ascii="Cambria Math" w:hAnsi="Cambria Math"/>
              </w:rPr>
              <m:t>r</m:t>
            </m:r>
          </m:e>
          <m:sub>
            <m:r>
              <w:rPr>
                <w:rFonts w:ascii="Cambria Math" w:hAnsi="Cambria Math"/>
              </w:rPr>
              <m:t>деп</m:t>
            </m:r>
          </m:sub>
        </m:sSub>
      </m:oMath>
      <w:r w:rsidRPr="00FA11BF">
        <w:rPr>
          <w:rFonts w:ascii="Verdana" w:hAnsi="Verdana"/>
        </w:rPr>
        <w:t xml:space="preserve"> - ставка по депозиту в процентах;</w:t>
      </w:r>
    </w:p>
    <w:p w:rsidR="00B86926" w:rsidRPr="00FA11BF" w:rsidRDefault="005F15D2" w:rsidP="007E0031">
      <w:pPr>
        <w:spacing w:after="0" w:line="360" w:lineRule="auto"/>
        <w:ind w:firstLine="426"/>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B86926" w:rsidRPr="00FA11BF">
        <w:rPr>
          <w:rFonts w:ascii="Verdana" w:hAnsi="Verdana"/>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B86926" w:rsidRPr="00FA11BF" w:rsidRDefault="00B86926" w:rsidP="007E0031">
      <w:pPr>
        <w:spacing w:after="0" w:line="360" w:lineRule="auto"/>
        <w:ind w:firstLine="426"/>
        <w:jc w:val="both"/>
        <w:rPr>
          <w:rFonts w:ascii="Verdana" w:hAnsi="Verdana"/>
        </w:rPr>
      </w:pPr>
      <w:r w:rsidRPr="00FA11BF">
        <w:rPr>
          <w:rFonts w:ascii="Verdana" w:hAnsi="Verdana"/>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86926" w:rsidRDefault="00B86926" w:rsidP="007E0031">
      <w:pPr>
        <w:spacing w:after="0" w:line="360" w:lineRule="auto"/>
        <w:jc w:val="both"/>
        <w:rPr>
          <w:b/>
          <w:lang w:eastAsia="ru-RU"/>
        </w:rPr>
      </w:pPr>
      <w:r w:rsidRPr="00FA11BF">
        <w:rPr>
          <w:rFonts w:ascii="Verdana" w:hAnsi="Verdana"/>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Pr="00FA11BF">
        <w:rPr>
          <w:rFonts w:ascii="Verdana" w:hAnsi="Verdana"/>
        </w:rPr>
        <w:t>.</w:t>
      </w:r>
      <w:bookmarkStart w:id="4" w:name="приложение_6"/>
      <w:r>
        <w:rPr>
          <w:b/>
          <w:lang w:eastAsia="ru-RU"/>
        </w:rPr>
        <w:br w:type="page"/>
      </w:r>
    </w:p>
    <w:p w:rsidR="00B86926" w:rsidRPr="00BC1203" w:rsidRDefault="00B86926" w:rsidP="00B86926">
      <w:pPr>
        <w:spacing w:after="160" w:line="259" w:lineRule="auto"/>
        <w:jc w:val="right"/>
        <w:rPr>
          <w:rFonts w:ascii="Verdana" w:hAnsi="Verdana"/>
          <w:b/>
          <w:lang w:eastAsia="ru-RU"/>
        </w:rPr>
      </w:pPr>
      <w:r w:rsidRPr="00BC1203">
        <w:rPr>
          <w:rFonts w:ascii="Verdana" w:hAnsi="Verdana"/>
          <w:b/>
          <w:lang w:eastAsia="ru-RU"/>
        </w:rPr>
        <w:t>Приложение 4</w:t>
      </w:r>
    </w:p>
    <w:bookmarkEnd w:id="4"/>
    <w:p w:rsidR="00B86926" w:rsidRPr="00FA11BF" w:rsidRDefault="00B86926" w:rsidP="00B86926">
      <w:pPr>
        <w:jc w:val="center"/>
        <w:rPr>
          <w:rFonts w:ascii="Verdana" w:hAnsi="Verdana"/>
          <w:b/>
        </w:rPr>
      </w:pPr>
      <w:r w:rsidRPr="00FA11BF">
        <w:rPr>
          <w:rFonts w:ascii="Verdana" w:hAnsi="Verdana"/>
          <w:b/>
        </w:rPr>
        <w:t>Метод корректировки справедливой стоимости актива при возникновении события, ведущего к обесценению</w:t>
      </w:r>
    </w:p>
    <w:p w:rsidR="00B86926" w:rsidRDefault="00B86926" w:rsidP="00B86926">
      <w:pPr>
        <w:spacing w:after="0" w:line="360" w:lineRule="auto"/>
        <w:ind w:firstLine="567"/>
        <w:jc w:val="both"/>
        <w:rPr>
          <w:rFonts w:ascii="Verdana" w:hAnsi="Verdana"/>
        </w:rPr>
      </w:pPr>
      <w:r>
        <w:rPr>
          <w:rFonts w:ascii="Verdana" w:hAnsi="Verdana"/>
        </w:rPr>
        <w:t xml:space="preserve">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w:t>
      </w:r>
      <w:r w:rsidRPr="00413883">
        <w:rPr>
          <w:rFonts w:ascii="Verdana" w:hAnsi="Verdana"/>
        </w:rPr>
        <w:t>которые могут оказать негативное влияние на ожидаемые будущие денежные потоки по ним (признаки обесценения)</w:t>
      </w:r>
      <w:r>
        <w:rPr>
          <w:rFonts w:ascii="Verdana" w:hAnsi="Verdana"/>
        </w:rPr>
        <w:t>.</w:t>
      </w:r>
    </w:p>
    <w:p w:rsidR="00B86926" w:rsidRPr="00AF5665" w:rsidRDefault="00B86926" w:rsidP="00B86926">
      <w:pPr>
        <w:spacing w:after="0" w:line="360" w:lineRule="auto"/>
        <w:ind w:firstLine="425"/>
        <w:jc w:val="both"/>
        <w:rPr>
          <w:rFonts w:ascii="Verdana" w:hAnsi="Verdana"/>
        </w:rPr>
      </w:pPr>
      <w:r w:rsidRPr="00AF5665">
        <w:rPr>
          <w:rFonts w:ascii="Verdana" w:hAnsi="Verdana"/>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на счетах и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имущественных прав определяется в соответствии с методами корректировки справедливой стоимости, указанными в настоящем приложении. </w:t>
      </w:r>
    </w:p>
    <w:p w:rsidR="00B86926" w:rsidRPr="00AF5665" w:rsidRDefault="00B86926" w:rsidP="007E0031">
      <w:pPr>
        <w:spacing w:after="0" w:line="360" w:lineRule="auto"/>
        <w:ind w:firstLine="567"/>
        <w:jc w:val="both"/>
        <w:rPr>
          <w:rFonts w:ascii="Verdana" w:hAnsi="Verdana"/>
        </w:rPr>
      </w:pPr>
      <w:r w:rsidRPr="00AF5665">
        <w:rPr>
          <w:rFonts w:ascii="Verdana" w:hAnsi="Verdana"/>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заемщиков, эмитентов, дебиторов – физических и юридических лиц, банков), в том числе, о следующих событиях:</w:t>
      </w:r>
    </w:p>
    <w:p w:rsidR="00B86926" w:rsidRPr="00AF5665" w:rsidRDefault="00B86926" w:rsidP="007E0031">
      <w:pPr>
        <w:spacing w:after="0" w:line="360" w:lineRule="auto"/>
        <w:ind w:firstLine="567"/>
        <w:jc w:val="both"/>
        <w:rPr>
          <w:rFonts w:ascii="Verdana" w:hAnsi="Verdana"/>
        </w:rPr>
      </w:pPr>
      <w:r w:rsidRPr="00AF5665">
        <w:rPr>
          <w:rFonts w:ascii="Verdana" w:hAnsi="Verdana"/>
        </w:rPr>
        <w:t>- значительное 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rsidR="00B86926" w:rsidRPr="00AF5665" w:rsidRDefault="00B86926" w:rsidP="007E0031">
      <w:pPr>
        <w:spacing w:after="0" w:line="360" w:lineRule="auto"/>
        <w:ind w:firstLine="567"/>
        <w:jc w:val="both"/>
        <w:rPr>
          <w:rFonts w:ascii="Verdana" w:hAnsi="Verdana"/>
        </w:rPr>
      </w:pPr>
      <w:r w:rsidRPr="00AF5665">
        <w:rPr>
          <w:rFonts w:ascii="Verdana" w:hAnsi="Verdana"/>
        </w:rPr>
        <w:t>- снижение (отзыв) кредитного рейтинга контрагента при наличии;</w:t>
      </w:r>
    </w:p>
    <w:p w:rsidR="00B86926" w:rsidRPr="00AF5665" w:rsidRDefault="00B86926" w:rsidP="007E0031">
      <w:pPr>
        <w:spacing w:after="0" w:line="360" w:lineRule="auto"/>
        <w:ind w:firstLine="567"/>
        <w:jc w:val="both"/>
        <w:rPr>
          <w:rFonts w:ascii="Verdana" w:hAnsi="Verdana"/>
        </w:rPr>
      </w:pPr>
      <w:r w:rsidRPr="00AF5665">
        <w:rPr>
          <w:rFonts w:ascii="Verdana" w:hAnsi="Verdana"/>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rsidR="00B86926" w:rsidRPr="00AF5665" w:rsidRDefault="00B86926" w:rsidP="007E0031">
      <w:pPr>
        <w:spacing w:after="0" w:line="360" w:lineRule="auto"/>
        <w:ind w:firstLine="567"/>
        <w:jc w:val="both"/>
        <w:rPr>
          <w:rFonts w:ascii="Verdana" w:hAnsi="Verdana"/>
        </w:rPr>
      </w:pPr>
      <w:r w:rsidRPr="00AF5665">
        <w:rPr>
          <w:rFonts w:ascii="Verdana" w:hAnsi="Verdana"/>
        </w:rPr>
        <w:t>- официальное опубликование решения о признании контрагента банкротом;</w:t>
      </w:r>
    </w:p>
    <w:p w:rsidR="00B86926" w:rsidRPr="00AF5665" w:rsidRDefault="00B86926" w:rsidP="007E0031">
      <w:pPr>
        <w:spacing w:after="0" w:line="360" w:lineRule="auto"/>
        <w:ind w:firstLine="567"/>
        <w:jc w:val="both"/>
        <w:rPr>
          <w:rFonts w:ascii="Verdana" w:hAnsi="Verdana"/>
        </w:rPr>
      </w:pPr>
      <w:r w:rsidRPr="00AF5665">
        <w:rPr>
          <w:rFonts w:ascii="Verdana" w:hAnsi="Verdana"/>
        </w:rPr>
        <w:t xml:space="preserve">-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B86926" w:rsidRPr="00AF5665" w:rsidRDefault="00B86926" w:rsidP="007E0031">
      <w:pPr>
        <w:spacing w:after="0" w:line="360" w:lineRule="auto"/>
        <w:ind w:firstLine="567"/>
        <w:jc w:val="both"/>
        <w:rPr>
          <w:rFonts w:ascii="Verdana" w:hAnsi="Verdana"/>
        </w:rPr>
      </w:pPr>
      <w:r w:rsidRPr="00AF5665">
        <w:rPr>
          <w:rFonts w:ascii="Verdana" w:hAnsi="Verdana"/>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B86926" w:rsidRPr="00B42E62" w:rsidRDefault="00B86926" w:rsidP="007E0031">
      <w:pPr>
        <w:spacing w:after="0" w:line="360" w:lineRule="auto"/>
        <w:ind w:firstLine="567"/>
        <w:jc w:val="both"/>
        <w:rPr>
          <w:rFonts w:ascii="Verdana" w:hAnsi="Verdana"/>
        </w:rPr>
      </w:pPr>
      <w:r w:rsidRPr="00AF5665">
        <w:rPr>
          <w:rFonts w:ascii="Verdana" w:hAnsi="Verdana"/>
        </w:rPr>
        <w:t>- отзыв (аннулирование) у контрагента лицензии</w:t>
      </w:r>
      <w:r w:rsidRPr="00B42E62">
        <w:rPr>
          <w:rFonts w:ascii="Verdana" w:hAnsi="Verdana"/>
        </w:rPr>
        <w:t xml:space="preserve"> на осуществле</w:t>
      </w:r>
      <w:r>
        <w:rPr>
          <w:rFonts w:ascii="Verdana" w:hAnsi="Verdana"/>
        </w:rPr>
        <w:t>ние основного вида деятельности.</w:t>
      </w:r>
    </w:p>
    <w:p w:rsidR="00B86926" w:rsidRDefault="00B86926" w:rsidP="00B86926">
      <w:pPr>
        <w:spacing w:after="0" w:line="360" w:lineRule="auto"/>
        <w:ind w:firstLine="567"/>
        <w:jc w:val="both"/>
        <w:rPr>
          <w:rFonts w:ascii="Verdana" w:hAnsi="Verdana"/>
        </w:rPr>
      </w:pPr>
      <w:r>
        <w:rPr>
          <w:rFonts w:ascii="Verdana" w:hAnsi="Verdana"/>
        </w:rPr>
        <w:t>Анализ информации в отношении активов проводится на основании данных общедоступных источников информации, в том числе:</w:t>
      </w:r>
    </w:p>
    <w:tbl>
      <w:tblPr>
        <w:tblStyle w:val="aa"/>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B86926" w:rsidRPr="00472E9D" w:rsidTr="00902453">
        <w:tc>
          <w:tcPr>
            <w:tcW w:w="4412" w:type="dxa"/>
            <w:shd w:val="clear" w:color="auto" w:fill="A6A6A6" w:themeFill="background1" w:themeFillShade="A6"/>
          </w:tcPr>
          <w:p w:rsidR="00B86926" w:rsidRPr="00472E9D" w:rsidRDefault="00B86926" w:rsidP="00902453">
            <w:pPr>
              <w:pStyle w:val="a8"/>
              <w:autoSpaceDE w:val="0"/>
              <w:autoSpaceDN w:val="0"/>
              <w:adjustRightInd w:val="0"/>
              <w:ind w:left="0"/>
              <w:jc w:val="center"/>
              <w:rPr>
                <w:rFonts w:ascii="Verdana" w:hAnsi="Verdana"/>
                <w:b/>
                <w:i/>
              </w:rPr>
            </w:pPr>
            <w:r w:rsidRPr="00472E9D">
              <w:rPr>
                <w:rFonts w:ascii="Verdana" w:hAnsi="Verdana"/>
                <w:b/>
                <w:i/>
              </w:rPr>
              <w:t>Наименование источника</w:t>
            </w:r>
          </w:p>
        </w:tc>
        <w:tc>
          <w:tcPr>
            <w:tcW w:w="3526" w:type="dxa"/>
            <w:shd w:val="clear" w:color="auto" w:fill="A6A6A6" w:themeFill="background1" w:themeFillShade="A6"/>
          </w:tcPr>
          <w:p w:rsidR="00B86926" w:rsidRPr="00472E9D" w:rsidRDefault="00B86926" w:rsidP="00902453">
            <w:pPr>
              <w:pStyle w:val="a8"/>
              <w:autoSpaceDE w:val="0"/>
              <w:autoSpaceDN w:val="0"/>
              <w:adjustRightInd w:val="0"/>
              <w:ind w:left="0"/>
              <w:jc w:val="center"/>
              <w:rPr>
                <w:rFonts w:ascii="Verdana" w:hAnsi="Verdana"/>
                <w:b/>
                <w:i/>
              </w:rPr>
            </w:pPr>
            <w:r w:rsidRPr="00472E9D">
              <w:rPr>
                <w:rFonts w:ascii="Verdana" w:hAnsi="Verdana"/>
                <w:b/>
                <w:i/>
              </w:rPr>
              <w:t>Ссылка на источник информации (при наличии)</w:t>
            </w:r>
          </w:p>
        </w:tc>
      </w:tr>
      <w:tr w:rsidR="00B86926" w:rsidRPr="00472E9D" w:rsidTr="00902453">
        <w:tc>
          <w:tcPr>
            <w:tcW w:w="4412" w:type="dxa"/>
          </w:tcPr>
          <w:p w:rsidR="00B86926" w:rsidRPr="008E4FE5" w:rsidRDefault="00B86926" w:rsidP="00902453">
            <w:pPr>
              <w:jc w:val="both"/>
              <w:rPr>
                <w:rFonts w:ascii="Verdana" w:hAnsi="Verdana"/>
              </w:rPr>
            </w:pPr>
            <w:r w:rsidRPr="00472E9D">
              <w:rPr>
                <w:rFonts w:ascii="Verdana" w:hAnsi="Verdana"/>
              </w:rPr>
              <w:t>ООО "Интерфакс-ЦРКИ" (Центр раскрытия корпоративной информации)</w:t>
            </w:r>
          </w:p>
        </w:tc>
        <w:tc>
          <w:tcPr>
            <w:tcW w:w="3526" w:type="dxa"/>
          </w:tcPr>
          <w:p w:rsidR="00B86926" w:rsidRPr="008E4FE5" w:rsidRDefault="005F15D2" w:rsidP="00902453">
            <w:pPr>
              <w:pStyle w:val="a8"/>
              <w:ind w:left="106"/>
              <w:jc w:val="both"/>
              <w:rPr>
                <w:rFonts w:ascii="Verdana" w:hAnsi="Verdana"/>
              </w:rPr>
            </w:pPr>
            <w:hyperlink r:id="rId94" w:history="1">
              <w:r w:rsidR="00B86926" w:rsidRPr="00472E9D">
                <w:rPr>
                  <w:rFonts w:ascii="Verdana" w:hAnsi="Verdana"/>
                </w:rPr>
                <w:t>https://www.e-disclosure.ru/</w:t>
              </w:r>
            </w:hyperlink>
          </w:p>
        </w:tc>
      </w:tr>
      <w:tr w:rsidR="00B86926" w:rsidRPr="00472E9D" w:rsidTr="00902453">
        <w:tc>
          <w:tcPr>
            <w:tcW w:w="4412" w:type="dxa"/>
          </w:tcPr>
          <w:p w:rsidR="00B86926" w:rsidRPr="008E4FE5" w:rsidRDefault="00B86926" w:rsidP="00902453">
            <w:pPr>
              <w:jc w:val="both"/>
              <w:rPr>
                <w:rFonts w:ascii="Verdana" w:hAnsi="Verdana"/>
              </w:rPr>
            </w:pPr>
            <w:r w:rsidRPr="00472E9D">
              <w:rPr>
                <w:rFonts w:ascii="Verdana" w:hAnsi="Verdana"/>
              </w:rPr>
              <w:t>ПАО Московская биржа</w:t>
            </w:r>
          </w:p>
        </w:tc>
        <w:tc>
          <w:tcPr>
            <w:tcW w:w="3526" w:type="dxa"/>
          </w:tcPr>
          <w:p w:rsidR="00B86926" w:rsidRPr="008E4FE5" w:rsidRDefault="005F15D2" w:rsidP="00902453">
            <w:pPr>
              <w:pStyle w:val="a8"/>
              <w:ind w:left="106"/>
              <w:jc w:val="both"/>
              <w:rPr>
                <w:rFonts w:ascii="Verdana" w:hAnsi="Verdana"/>
              </w:rPr>
            </w:pPr>
            <w:hyperlink r:id="rId95" w:history="1">
              <w:r w:rsidR="00B86926" w:rsidRPr="00472E9D">
                <w:rPr>
                  <w:rFonts w:ascii="Verdana" w:hAnsi="Verdana"/>
                </w:rPr>
                <w:t>https://www.moex.com/</w:t>
              </w:r>
            </w:hyperlink>
          </w:p>
        </w:tc>
      </w:tr>
      <w:tr w:rsidR="00B86926" w:rsidRPr="00472E9D" w:rsidTr="00902453">
        <w:tc>
          <w:tcPr>
            <w:tcW w:w="4412" w:type="dxa"/>
          </w:tcPr>
          <w:p w:rsidR="00B86926" w:rsidRPr="008E4FE5" w:rsidRDefault="00B86926" w:rsidP="00902453">
            <w:pPr>
              <w:jc w:val="both"/>
              <w:rPr>
                <w:rFonts w:ascii="Verdana" w:hAnsi="Verdana"/>
              </w:rPr>
            </w:pPr>
            <w:r w:rsidRPr="00472E9D">
              <w:rPr>
                <w:rFonts w:ascii="Verdana" w:hAnsi="Verdana"/>
              </w:rPr>
              <w:t>Центральный Банк Российской Федерации (Банк России)</w:t>
            </w:r>
          </w:p>
        </w:tc>
        <w:tc>
          <w:tcPr>
            <w:tcW w:w="3526" w:type="dxa"/>
          </w:tcPr>
          <w:p w:rsidR="00B86926" w:rsidRPr="00472E9D" w:rsidRDefault="005F15D2" w:rsidP="00902453">
            <w:pPr>
              <w:pStyle w:val="a8"/>
              <w:ind w:left="106"/>
              <w:jc w:val="both"/>
              <w:rPr>
                <w:rFonts w:ascii="Verdana" w:hAnsi="Verdana"/>
              </w:rPr>
            </w:pPr>
            <w:hyperlink r:id="rId96" w:history="1">
              <w:r w:rsidR="00B86926" w:rsidRPr="00472E9D">
                <w:rPr>
                  <w:rFonts w:ascii="Verdana" w:hAnsi="Verdana"/>
                </w:rPr>
                <w:t>https://www.cbr.ru/</w:t>
              </w:r>
            </w:hyperlink>
            <w:r w:rsidR="00B86926" w:rsidRPr="00472E9D">
              <w:rPr>
                <w:rFonts w:ascii="Verdana" w:hAnsi="Verdana"/>
              </w:rPr>
              <w:t xml:space="preserve"> </w:t>
            </w:r>
          </w:p>
        </w:tc>
      </w:tr>
      <w:tr w:rsidR="00B86926" w:rsidRPr="00472E9D" w:rsidTr="00902453">
        <w:tc>
          <w:tcPr>
            <w:tcW w:w="4412" w:type="dxa"/>
          </w:tcPr>
          <w:p w:rsidR="00B86926" w:rsidRPr="00A01383" w:rsidRDefault="00B86926" w:rsidP="00902453">
            <w:pPr>
              <w:jc w:val="both"/>
              <w:rPr>
                <w:rFonts w:ascii="Verdana" w:hAnsi="Verdana"/>
              </w:rPr>
            </w:pPr>
            <w:r w:rsidRPr="00472E9D">
              <w:rPr>
                <w:rFonts w:ascii="Verdana" w:hAnsi="Verdana"/>
              </w:rPr>
              <w:t>Картотека арбитражных дел</w:t>
            </w:r>
          </w:p>
        </w:tc>
        <w:tc>
          <w:tcPr>
            <w:tcW w:w="3526" w:type="dxa"/>
          </w:tcPr>
          <w:p w:rsidR="00B86926" w:rsidRPr="00472E9D" w:rsidRDefault="005F15D2" w:rsidP="00902453">
            <w:pPr>
              <w:pStyle w:val="a8"/>
              <w:ind w:left="106"/>
              <w:jc w:val="both"/>
              <w:rPr>
                <w:rFonts w:ascii="Verdana" w:hAnsi="Verdana"/>
              </w:rPr>
            </w:pPr>
            <w:hyperlink r:id="rId97" w:history="1">
              <w:r w:rsidR="00B86926" w:rsidRPr="00472E9D">
                <w:rPr>
                  <w:rFonts w:ascii="Verdana" w:hAnsi="Verdana"/>
                </w:rPr>
                <w:t>https://kad.arbitr.ru</w:t>
              </w:r>
            </w:hyperlink>
          </w:p>
        </w:tc>
      </w:tr>
      <w:tr w:rsidR="00B86926" w:rsidRPr="00472E9D" w:rsidTr="00902453">
        <w:tc>
          <w:tcPr>
            <w:tcW w:w="4412" w:type="dxa"/>
          </w:tcPr>
          <w:p w:rsidR="00B86926" w:rsidRPr="008C429C" w:rsidRDefault="00B86926" w:rsidP="00902453">
            <w:pPr>
              <w:jc w:val="both"/>
              <w:rPr>
                <w:rFonts w:ascii="Verdana" w:hAnsi="Verdana"/>
              </w:rPr>
            </w:pPr>
            <w:r w:rsidRPr="00472E9D">
              <w:rPr>
                <w:rFonts w:ascii="Verdana" w:hAnsi="Verdana"/>
              </w:rPr>
              <w:t>Единый федеральный реестр сведений о банкротстве</w:t>
            </w:r>
          </w:p>
        </w:tc>
        <w:tc>
          <w:tcPr>
            <w:tcW w:w="3526" w:type="dxa"/>
          </w:tcPr>
          <w:p w:rsidR="00B86926" w:rsidRPr="00472E9D" w:rsidRDefault="005F15D2" w:rsidP="00902453">
            <w:pPr>
              <w:pStyle w:val="a8"/>
              <w:ind w:left="106"/>
              <w:jc w:val="both"/>
              <w:rPr>
                <w:rFonts w:ascii="Verdana" w:hAnsi="Verdana"/>
              </w:rPr>
            </w:pPr>
            <w:hyperlink r:id="rId98" w:history="1">
              <w:r w:rsidR="00B86926" w:rsidRPr="00472E9D">
                <w:rPr>
                  <w:rFonts w:ascii="Verdana" w:hAnsi="Verdana"/>
                </w:rPr>
                <w:t>https://bankrot.fedresurs.ru</w:t>
              </w:r>
            </w:hyperlink>
          </w:p>
        </w:tc>
      </w:tr>
      <w:tr w:rsidR="00B86926" w:rsidRPr="00472E9D" w:rsidTr="00902453">
        <w:tc>
          <w:tcPr>
            <w:tcW w:w="4412" w:type="dxa"/>
          </w:tcPr>
          <w:p w:rsidR="00B86926" w:rsidRPr="00A7498A" w:rsidRDefault="00B86926" w:rsidP="00902453">
            <w:pPr>
              <w:jc w:val="both"/>
              <w:rPr>
                <w:rFonts w:ascii="Verdana" w:hAnsi="Verdana"/>
              </w:rPr>
            </w:pPr>
            <w:r w:rsidRPr="00472E9D">
              <w:rPr>
                <w:rFonts w:ascii="Verdana" w:hAnsi="Verdana"/>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472E9D">
              <w:rPr>
                <w:rStyle w:val="ad"/>
                <w:sz w:val="18"/>
              </w:rPr>
              <w:t xml:space="preserve"> </w:t>
            </w:r>
          </w:p>
        </w:tc>
        <w:tc>
          <w:tcPr>
            <w:tcW w:w="3526" w:type="dxa"/>
          </w:tcPr>
          <w:p w:rsidR="00B86926" w:rsidRPr="00472E9D" w:rsidRDefault="005F15D2" w:rsidP="00902453">
            <w:pPr>
              <w:pStyle w:val="a8"/>
              <w:ind w:left="106"/>
              <w:jc w:val="both"/>
              <w:rPr>
                <w:rFonts w:ascii="Verdana" w:hAnsi="Verdana"/>
              </w:rPr>
            </w:pPr>
            <w:hyperlink r:id="rId99" w:history="1">
              <w:r w:rsidR="00B86926" w:rsidRPr="00472E9D">
                <w:rPr>
                  <w:rFonts w:ascii="Verdana" w:hAnsi="Verdana"/>
                </w:rPr>
                <w:t>https://fedresurs.ru</w:t>
              </w:r>
            </w:hyperlink>
          </w:p>
        </w:tc>
      </w:tr>
      <w:tr w:rsidR="00B86926" w:rsidRPr="00472E9D" w:rsidTr="00902453">
        <w:tc>
          <w:tcPr>
            <w:tcW w:w="4412" w:type="dxa"/>
          </w:tcPr>
          <w:p w:rsidR="00B86926" w:rsidRPr="002B742D" w:rsidRDefault="00B86926" w:rsidP="00902453">
            <w:pPr>
              <w:jc w:val="both"/>
              <w:rPr>
                <w:rFonts w:ascii="Verdana" w:hAnsi="Verdana"/>
              </w:rPr>
            </w:pPr>
            <w:r>
              <w:rPr>
                <w:rFonts w:ascii="Verdana" w:hAnsi="Verdana"/>
              </w:rPr>
              <w:t>Аналитическое Кредитное Рейтинговое Агентство (АКРА)</w:t>
            </w:r>
          </w:p>
        </w:tc>
        <w:tc>
          <w:tcPr>
            <w:tcW w:w="3526" w:type="dxa"/>
          </w:tcPr>
          <w:p w:rsidR="00B86926" w:rsidRPr="00EF342F" w:rsidRDefault="005F15D2" w:rsidP="00902453">
            <w:pPr>
              <w:pStyle w:val="a8"/>
              <w:ind w:left="106"/>
              <w:jc w:val="both"/>
              <w:rPr>
                <w:rFonts w:ascii="Verdana" w:hAnsi="Verdana"/>
              </w:rPr>
            </w:pPr>
            <w:hyperlink r:id="rId100" w:history="1">
              <w:r w:rsidR="00B86926" w:rsidRPr="00EF342F">
                <w:rPr>
                  <w:rStyle w:val="ad"/>
                  <w:rFonts w:ascii="Verdana" w:hAnsi="Verdana"/>
                </w:rPr>
                <w:t>https://www.acra-ratings.ru/</w:t>
              </w:r>
            </w:hyperlink>
          </w:p>
        </w:tc>
      </w:tr>
      <w:tr w:rsidR="00B86926" w:rsidRPr="00E028AA" w:rsidTr="00902453">
        <w:tc>
          <w:tcPr>
            <w:tcW w:w="4412" w:type="dxa"/>
          </w:tcPr>
          <w:p w:rsidR="00B86926" w:rsidRPr="00E028AA" w:rsidRDefault="00B86926" w:rsidP="00902453">
            <w:pPr>
              <w:jc w:val="both"/>
              <w:rPr>
                <w:rFonts w:ascii="Verdana" w:hAnsi="Verdana"/>
              </w:rPr>
            </w:pPr>
            <w:r w:rsidRPr="00EF342F">
              <w:rPr>
                <w:rFonts w:ascii="Verdana" w:hAnsi="Verdana"/>
              </w:rPr>
              <w:t>Рейтинговое агентство АО «Эксперт РА»</w:t>
            </w:r>
          </w:p>
        </w:tc>
        <w:tc>
          <w:tcPr>
            <w:tcW w:w="3526" w:type="dxa"/>
          </w:tcPr>
          <w:p w:rsidR="00B86926" w:rsidRPr="00EF342F" w:rsidRDefault="005F15D2" w:rsidP="00902453">
            <w:pPr>
              <w:pStyle w:val="a8"/>
              <w:ind w:left="106"/>
              <w:jc w:val="both"/>
              <w:rPr>
                <w:rFonts w:ascii="Verdana" w:hAnsi="Verdana"/>
              </w:rPr>
            </w:pPr>
            <w:hyperlink r:id="rId101" w:history="1">
              <w:r w:rsidR="00B86926" w:rsidRPr="00EF342F">
                <w:rPr>
                  <w:rStyle w:val="ad"/>
                  <w:rFonts w:ascii="Verdana" w:hAnsi="Verdana"/>
                </w:rPr>
                <w:t>https://raexpert.ru/</w:t>
              </w:r>
            </w:hyperlink>
          </w:p>
          <w:p w:rsidR="00B86926" w:rsidRPr="00EF342F" w:rsidRDefault="00B86926" w:rsidP="00902453">
            <w:pPr>
              <w:pStyle w:val="a8"/>
              <w:ind w:left="106"/>
              <w:jc w:val="both"/>
              <w:rPr>
                <w:rFonts w:ascii="Verdana" w:hAnsi="Verdana"/>
              </w:rPr>
            </w:pPr>
          </w:p>
        </w:tc>
      </w:tr>
      <w:tr w:rsidR="00B86926" w:rsidRPr="00E028AA" w:rsidTr="00902453">
        <w:tc>
          <w:tcPr>
            <w:tcW w:w="4412" w:type="dxa"/>
          </w:tcPr>
          <w:p w:rsidR="00B86926" w:rsidRPr="00E028AA" w:rsidRDefault="00B86926" w:rsidP="00902453">
            <w:pPr>
              <w:autoSpaceDE w:val="0"/>
              <w:autoSpaceDN w:val="0"/>
              <w:adjustRightInd w:val="0"/>
              <w:jc w:val="both"/>
              <w:rPr>
                <w:rFonts w:ascii="Verdana" w:hAnsi="Verdana"/>
              </w:rPr>
            </w:pPr>
            <w:r w:rsidRPr="00EF342F">
              <w:rPr>
                <w:rFonts w:ascii="Verdana" w:hAnsi="Verdana" w:cs="Verdana"/>
              </w:rPr>
              <w:t>Рейтинговое агентство Fitch Ratings</w:t>
            </w:r>
          </w:p>
        </w:tc>
        <w:tc>
          <w:tcPr>
            <w:tcW w:w="3526" w:type="dxa"/>
          </w:tcPr>
          <w:p w:rsidR="00B86926" w:rsidRPr="00EF342F" w:rsidRDefault="005F15D2" w:rsidP="00902453">
            <w:pPr>
              <w:pStyle w:val="a8"/>
              <w:ind w:left="106"/>
              <w:jc w:val="both"/>
              <w:rPr>
                <w:rFonts w:ascii="Verdana" w:hAnsi="Verdana"/>
              </w:rPr>
            </w:pPr>
            <w:hyperlink r:id="rId102" w:history="1">
              <w:r w:rsidR="00B86926" w:rsidRPr="00EF342F">
                <w:rPr>
                  <w:rStyle w:val="ad"/>
                  <w:rFonts w:ascii="Verdana" w:hAnsi="Verdana"/>
                </w:rPr>
                <w:t>https://www.fitchratings.com/</w:t>
              </w:r>
            </w:hyperlink>
          </w:p>
        </w:tc>
      </w:tr>
      <w:tr w:rsidR="00B86926" w:rsidRPr="00E028AA" w:rsidTr="00902453">
        <w:tc>
          <w:tcPr>
            <w:tcW w:w="4412" w:type="dxa"/>
          </w:tcPr>
          <w:p w:rsidR="00B86926" w:rsidRPr="00EF342F" w:rsidRDefault="00B86926" w:rsidP="00902453">
            <w:pPr>
              <w:autoSpaceDE w:val="0"/>
              <w:autoSpaceDN w:val="0"/>
              <w:adjustRightInd w:val="0"/>
              <w:jc w:val="both"/>
              <w:rPr>
                <w:rFonts w:ascii="Verdana" w:hAnsi="Verdana" w:cs="Verdana"/>
                <w:lang w:val="en-US"/>
              </w:rPr>
            </w:pPr>
            <w:r w:rsidRPr="00EF342F">
              <w:rPr>
                <w:rFonts w:ascii="Verdana" w:hAnsi="Verdana" w:cs="Verdana"/>
              </w:rPr>
              <w:t>Рейтинговое</w:t>
            </w:r>
            <w:r w:rsidRPr="00EF342F">
              <w:rPr>
                <w:rFonts w:ascii="Verdana" w:hAnsi="Verdana" w:cs="Verdana"/>
                <w:lang w:val="en-US"/>
              </w:rPr>
              <w:t xml:space="preserve"> </w:t>
            </w:r>
            <w:r w:rsidRPr="00EF342F">
              <w:rPr>
                <w:rFonts w:ascii="Verdana" w:hAnsi="Verdana" w:cs="Verdana"/>
              </w:rPr>
              <w:t>агентство</w:t>
            </w:r>
            <w:r w:rsidRPr="00EF342F">
              <w:rPr>
                <w:rFonts w:ascii="Verdana" w:hAnsi="Verdana" w:cs="Verdana"/>
                <w:lang w:val="en-US"/>
              </w:rPr>
              <w:t xml:space="preserve"> S&amp;P Global Ratings</w:t>
            </w:r>
          </w:p>
          <w:p w:rsidR="00B86926" w:rsidRPr="00EF342F" w:rsidRDefault="00B86926" w:rsidP="00902453">
            <w:pPr>
              <w:autoSpaceDE w:val="0"/>
              <w:autoSpaceDN w:val="0"/>
              <w:adjustRightInd w:val="0"/>
              <w:jc w:val="both"/>
              <w:rPr>
                <w:rFonts w:ascii="Verdana" w:hAnsi="Verdana" w:cs="Verdana"/>
                <w:lang w:val="en-US"/>
              </w:rPr>
            </w:pPr>
          </w:p>
        </w:tc>
        <w:tc>
          <w:tcPr>
            <w:tcW w:w="3526" w:type="dxa"/>
          </w:tcPr>
          <w:p w:rsidR="00B86926" w:rsidRPr="00EF342F" w:rsidRDefault="005F15D2" w:rsidP="00902453">
            <w:pPr>
              <w:pStyle w:val="a8"/>
              <w:ind w:left="106"/>
              <w:jc w:val="both"/>
              <w:rPr>
                <w:rFonts w:ascii="Verdana" w:hAnsi="Verdana"/>
              </w:rPr>
            </w:pPr>
            <w:hyperlink r:id="rId103" w:history="1">
              <w:r w:rsidR="00B86926" w:rsidRPr="00EF342F">
                <w:rPr>
                  <w:rStyle w:val="ad"/>
                  <w:rFonts w:ascii="Verdana" w:hAnsi="Verdana"/>
                </w:rPr>
                <w:t>https://www.standardandpoors.com/</w:t>
              </w:r>
            </w:hyperlink>
          </w:p>
        </w:tc>
      </w:tr>
      <w:tr w:rsidR="00B86926" w:rsidRPr="00E028AA" w:rsidTr="00902453">
        <w:tc>
          <w:tcPr>
            <w:tcW w:w="4412" w:type="dxa"/>
          </w:tcPr>
          <w:p w:rsidR="00B86926" w:rsidRPr="00EF342F" w:rsidRDefault="00B86926" w:rsidP="00902453">
            <w:pPr>
              <w:autoSpaceDE w:val="0"/>
              <w:autoSpaceDN w:val="0"/>
              <w:adjustRightInd w:val="0"/>
              <w:jc w:val="both"/>
              <w:rPr>
                <w:rFonts w:ascii="Verdana" w:hAnsi="Verdana" w:cs="Verdana"/>
                <w:lang w:val="en-US"/>
              </w:rPr>
            </w:pPr>
            <w:r w:rsidRPr="00EF342F">
              <w:rPr>
                <w:rFonts w:ascii="Verdana" w:hAnsi="Verdana" w:cs="Verdana"/>
              </w:rPr>
              <w:t>Рейтинговое</w:t>
            </w:r>
            <w:r w:rsidRPr="00EF342F">
              <w:rPr>
                <w:rFonts w:ascii="Verdana" w:hAnsi="Verdana" w:cs="Verdana"/>
                <w:lang w:val="en-US"/>
              </w:rPr>
              <w:t xml:space="preserve"> </w:t>
            </w:r>
            <w:r w:rsidRPr="00EF342F">
              <w:rPr>
                <w:rFonts w:ascii="Verdana" w:hAnsi="Verdana" w:cs="Verdana"/>
              </w:rPr>
              <w:t>агентство</w:t>
            </w:r>
            <w:r w:rsidRPr="00EF342F">
              <w:rPr>
                <w:rFonts w:ascii="Verdana" w:hAnsi="Verdana" w:cs="Verdana"/>
                <w:lang w:val="en-US"/>
              </w:rPr>
              <w:t xml:space="preserve"> Moody's Investors Service</w:t>
            </w:r>
          </w:p>
          <w:p w:rsidR="00B86926" w:rsidRPr="00EF342F" w:rsidRDefault="00B86926" w:rsidP="00902453">
            <w:pPr>
              <w:autoSpaceDE w:val="0"/>
              <w:autoSpaceDN w:val="0"/>
              <w:adjustRightInd w:val="0"/>
              <w:jc w:val="both"/>
              <w:rPr>
                <w:rFonts w:ascii="Verdana" w:hAnsi="Verdana" w:cs="Verdana"/>
                <w:lang w:val="en-US"/>
              </w:rPr>
            </w:pPr>
          </w:p>
        </w:tc>
        <w:tc>
          <w:tcPr>
            <w:tcW w:w="3526" w:type="dxa"/>
          </w:tcPr>
          <w:p w:rsidR="00B86926" w:rsidRPr="00EF342F" w:rsidRDefault="005F15D2" w:rsidP="00902453">
            <w:pPr>
              <w:pStyle w:val="a8"/>
              <w:ind w:left="106"/>
              <w:jc w:val="both"/>
              <w:rPr>
                <w:rFonts w:ascii="Verdana" w:hAnsi="Verdana"/>
              </w:rPr>
            </w:pPr>
            <w:hyperlink r:id="rId104" w:history="1">
              <w:r w:rsidR="00B86926" w:rsidRPr="00EF342F">
                <w:rPr>
                  <w:rFonts w:ascii="Verdana" w:hAnsi="Verdana"/>
                </w:rPr>
                <w:t>https://www.moodys.com/</w:t>
              </w:r>
            </w:hyperlink>
          </w:p>
        </w:tc>
      </w:tr>
      <w:tr w:rsidR="00B86926" w:rsidRPr="007C34CB" w:rsidTr="00902453">
        <w:tc>
          <w:tcPr>
            <w:tcW w:w="4412" w:type="dxa"/>
          </w:tcPr>
          <w:p w:rsidR="00B86926" w:rsidRPr="00EF342F" w:rsidRDefault="00B86926" w:rsidP="00902453">
            <w:pPr>
              <w:autoSpaceDE w:val="0"/>
              <w:autoSpaceDN w:val="0"/>
              <w:adjustRightInd w:val="0"/>
              <w:jc w:val="both"/>
              <w:rPr>
                <w:rFonts w:ascii="Verdana" w:hAnsi="Verdana"/>
              </w:rPr>
            </w:pPr>
            <w:r w:rsidRPr="006F1F66">
              <w:rPr>
                <w:rFonts w:ascii="Verdana" w:hAnsi="Verdana" w:cs="Arial"/>
              </w:rPr>
              <w:t>Сведения о банкротстве, раскрываемые АО «Коммерсантъ»</w:t>
            </w:r>
          </w:p>
        </w:tc>
        <w:tc>
          <w:tcPr>
            <w:tcW w:w="3526" w:type="dxa"/>
          </w:tcPr>
          <w:p w:rsidR="00B86926" w:rsidRPr="007C34CB" w:rsidRDefault="005F15D2" w:rsidP="00902453">
            <w:pPr>
              <w:pStyle w:val="a8"/>
              <w:ind w:left="106"/>
              <w:jc w:val="both"/>
              <w:rPr>
                <w:rFonts w:ascii="Verdana" w:hAnsi="Verdana"/>
              </w:rPr>
            </w:pPr>
            <w:hyperlink r:id="rId105" w:history="1">
              <w:r w:rsidR="00B86926" w:rsidRPr="00EF342F">
                <w:rPr>
                  <w:rFonts w:ascii="Verdana" w:hAnsi="Verdana"/>
                </w:rPr>
                <w:t>https://bankruptcy.kommersant.ru</w:t>
              </w:r>
            </w:hyperlink>
          </w:p>
        </w:tc>
      </w:tr>
      <w:tr w:rsidR="00B86926" w:rsidRPr="007C34CB" w:rsidTr="00902453">
        <w:tc>
          <w:tcPr>
            <w:tcW w:w="4412" w:type="dxa"/>
          </w:tcPr>
          <w:p w:rsidR="00B86926" w:rsidRPr="00EF342F" w:rsidRDefault="00B86926" w:rsidP="00902453">
            <w:pPr>
              <w:autoSpaceDE w:val="0"/>
              <w:autoSpaceDN w:val="0"/>
              <w:adjustRightInd w:val="0"/>
              <w:jc w:val="both"/>
              <w:rPr>
                <w:rFonts w:ascii="Verdana" w:hAnsi="Verdana"/>
              </w:rPr>
            </w:pPr>
            <w:r>
              <w:rPr>
                <w:rFonts w:ascii="Verdana" w:hAnsi="Verdana"/>
              </w:rPr>
              <w:t>Официальные сведения из ЕГРЮЛ/ЕГРИП в электронном виде</w:t>
            </w:r>
          </w:p>
        </w:tc>
        <w:tc>
          <w:tcPr>
            <w:tcW w:w="3526" w:type="dxa"/>
          </w:tcPr>
          <w:p w:rsidR="00B86926" w:rsidRPr="007C34CB" w:rsidRDefault="00B86926" w:rsidP="00902453">
            <w:pPr>
              <w:pStyle w:val="a8"/>
              <w:ind w:left="106"/>
              <w:jc w:val="both"/>
              <w:rPr>
                <w:rFonts w:ascii="Verdana" w:hAnsi="Verdana"/>
              </w:rPr>
            </w:pPr>
            <w:r w:rsidRPr="00A8312D">
              <w:rPr>
                <w:rFonts w:ascii="Verdana" w:hAnsi="Verdana"/>
              </w:rPr>
              <w:t>https://egrul.nalog.ru/index.html</w:t>
            </w:r>
          </w:p>
        </w:tc>
      </w:tr>
      <w:tr w:rsidR="00B86926" w:rsidRPr="007C34CB" w:rsidTr="00902453">
        <w:tc>
          <w:tcPr>
            <w:tcW w:w="4412" w:type="dxa"/>
          </w:tcPr>
          <w:p w:rsidR="00B86926" w:rsidRPr="00A8312D" w:rsidRDefault="00B86926" w:rsidP="00902453">
            <w:pPr>
              <w:autoSpaceDE w:val="0"/>
              <w:autoSpaceDN w:val="0"/>
              <w:adjustRightInd w:val="0"/>
              <w:jc w:val="both"/>
              <w:rPr>
                <w:rFonts w:ascii="Verdana" w:hAnsi="Verdana"/>
              </w:rPr>
            </w:pPr>
            <w:r>
              <w:rPr>
                <w:rFonts w:ascii="Verdana" w:hAnsi="Verdana"/>
              </w:rPr>
              <w:t>Официальные</w:t>
            </w:r>
            <w:r w:rsidRPr="006629CA">
              <w:rPr>
                <w:rFonts w:ascii="Verdana" w:hAnsi="Verdana"/>
              </w:rPr>
              <w:t xml:space="preserve"> сайт</w:t>
            </w:r>
            <w:r>
              <w:rPr>
                <w:rFonts w:ascii="Verdana" w:hAnsi="Verdana"/>
              </w:rPr>
              <w:t>ы</w:t>
            </w:r>
            <w:r w:rsidRPr="006629CA">
              <w:rPr>
                <w:rFonts w:ascii="Verdana" w:hAnsi="Verdana"/>
              </w:rPr>
              <w:t xml:space="preserve"> контрагент</w:t>
            </w:r>
            <w:r>
              <w:rPr>
                <w:rFonts w:ascii="Verdana" w:hAnsi="Verdana"/>
              </w:rPr>
              <w:t>ов в сети «Интернет»</w:t>
            </w:r>
          </w:p>
        </w:tc>
        <w:tc>
          <w:tcPr>
            <w:tcW w:w="3526" w:type="dxa"/>
          </w:tcPr>
          <w:p w:rsidR="00B86926" w:rsidRPr="007C34CB" w:rsidRDefault="00B86926" w:rsidP="00902453">
            <w:pPr>
              <w:pStyle w:val="a8"/>
              <w:ind w:left="106"/>
              <w:jc w:val="center"/>
              <w:rPr>
                <w:rFonts w:ascii="Verdana" w:hAnsi="Verdana"/>
              </w:rPr>
            </w:pPr>
            <w:r>
              <w:rPr>
                <w:rFonts w:ascii="Verdana" w:hAnsi="Verdana"/>
              </w:rPr>
              <w:t>-</w:t>
            </w:r>
          </w:p>
        </w:tc>
      </w:tr>
    </w:tbl>
    <w:p w:rsidR="00B86926" w:rsidRPr="007868C9" w:rsidRDefault="00B86926" w:rsidP="00B86926">
      <w:pPr>
        <w:spacing w:after="0" w:line="360" w:lineRule="auto"/>
        <w:ind w:firstLine="567"/>
        <w:jc w:val="both"/>
        <w:rPr>
          <w:rFonts w:ascii="Verdana" w:hAnsi="Verdana"/>
        </w:rPr>
      </w:pPr>
    </w:p>
    <w:p w:rsidR="00B86926" w:rsidRPr="00AF5665" w:rsidRDefault="00B86926" w:rsidP="00B86926">
      <w:pPr>
        <w:spacing w:after="0" w:line="360" w:lineRule="auto"/>
        <w:ind w:firstLine="425"/>
        <w:jc w:val="both"/>
        <w:rPr>
          <w:rFonts w:ascii="Verdana" w:hAnsi="Verdana"/>
        </w:rPr>
      </w:pPr>
      <w:r>
        <w:rPr>
          <w:rFonts w:ascii="Verdana" w:hAnsi="Verdana"/>
        </w:rPr>
        <w:t xml:space="preserve">Для </w:t>
      </w:r>
      <w:r w:rsidRPr="00AF5665">
        <w:rPr>
          <w:rFonts w:ascii="Verdana" w:hAnsi="Verdana"/>
        </w:rPr>
        <w:t>анализа могут быть использованы данные (документы, информация), полученные Управляющей компанией из иных источников. В этом случае Управляющая компания направляет указанные сведения в Специализированный депозитарий.</w:t>
      </w:r>
    </w:p>
    <w:p w:rsidR="00B86926" w:rsidRDefault="00B86926" w:rsidP="00B86926">
      <w:pPr>
        <w:spacing w:after="0" w:line="360" w:lineRule="auto"/>
        <w:ind w:firstLine="567"/>
        <w:jc w:val="both"/>
        <w:rPr>
          <w:rFonts w:ascii="Verdana" w:hAnsi="Verdana"/>
        </w:rPr>
      </w:pPr>
      <w:r w:rsidRPr="00AF5665">
        <w:rPr>
          <w:rFonts w:ascii="Verdana" w:hAnsi="Verdana"/>
        </w:rPr>
        <w:t>В случае выявления признаков обесценения по активу, его справедливая стоимость подлежит корректировке</w:t>
      </w:r>
      <w:r>
        <w:rPr>
          <w:rFonts w:ascii="Verdana" w:hAnsi="Verdana"/>
        </w:rPr>
        <w:t xml:space="preserve">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w:t>
      </w:r>
      <w:r w:rsidRPr="00E67B8C">
        <w:rPr>
          <w:rFonts w:ascii="Verdana" w:hAnsi="Verdana"/>
        </w:rPr>
        <w:t>имеется обеспечение</w:t>
      </w:r>
      <w:r>
        <w:rPr>
          <w:rFonts w:ascii="Verdana" w:hAnsi="Verdana"/>
        </w:rPr>
        <w:t xml:space="preserve"> (</w:t>
      </w:r>
      <w:r w:rsidRPr="00E67B8C">
        <w:rPr>
          <w:rFonts w:ascii="Verdana" w:hAnsi="Verdana"/>
        </w:rPr>
        <w:t>в виде залога, поручительства, гарантии, обязательства тре</w:t>
      </w:r>
      <w:r>
        <w:rPr>
          <w:rFonts w:ascii="Verdana" w:hAnsi="Verdana"/>
        </w:rPr>
        <w:t xml:space="preserve">тьих лиц, опционных соглашений </w:t>
      </w:r>
      <w:r w:rsidRPr="00E67B8C">
        <w:rPr>
          <w:rFonts w:ascii="Verdana" w:hAnsi="Verdana"/>
        </w:rPr>
        <w:t>и т.п.),</w:t>
      </w:r>
      <w:r>
        <w:rPr>
          <w:rFonts w:ascii="Verdana" w:hAnsi="Verdana"/>
        </w:rPr>
        <w:t xml:space="preserve"> справедливая стоимость которого, определенная в соответствии с настоящими Правилами определения СЧА,</w:t>
      </w:r>
      <w:r w:rsidRPr="00E67B8C">
        <w:rPr>
          <w:rFonts w:ascii="Verdana" w:hAnsi="Verdana"/>
        </w:rPr>
        <w:t xml:space="preserve"> </w:t>
      </w:r>
      <w:r>
        <w:rPr>
          <w:rFonts w:ascii="Verdana" w:hAnsi="Verdana"/>
        </w:rPr>
        <w:t>не менее</w:t>
      </w:r>
      <w:r w:rsidRPr="00E67B8C">
        <w:rPr>
          <w:rFonts w:ascii="Verdana" w:hAnsi="Verdana"/>
        </w:rPr>
        <w:t xml:space="preserve"> справедливой стоимости </w:t>
      </w:r>
      <w:r>
        <w:rPr>
          <w:rFonts w:ascii="Verdana" w:hAnsi="Verdana"/>
        </w:rPr>
        <w:t>актива.</w:t>
      </w:r>
      <w:r w:rsidRPr="00E67B8C">
        <w:rPr>
          <w:rFonts w:ascii="Verdana" w:hAnsi="Verdana"/>
        </w:rPr>
        <w:t xml:space="preserve"> </w:t>
      </w:r>
      <w:r>
        <w:rPr>
          <w:rFonts w:ascii="Verdana" w:hAnsi="Verdana"/>
        </w:rPr>
        <w:t>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rsidR="00B86926" w:rsidRPr="0095153D" w:rsidRDefault="00B86926" w:rsidP="00B86926">
      <w:pPr>
        <w:spacing w:line="360" w:lineRule="auto"/>
        <w:ind w:firstLine="567"/>
        <w:jc w:val="both"/>
        <w:rPr>
          <w:rFonts w:ascii="Verdana" w:hAnsi="Verdana"/>
        </w:rPr>
      </w:pPr>
      <w:r w:rsidRPr="0095153D">
        <w:rPr>
          <w:rFonts w:ascii="Verdana" w:hAnsi="Verdana"/>
        </w:rPr>
        <w:t xml:space="preserve">Расчет </w:t>
      </w:r>
      <w:r>
        <w:rPr>
          <w:rFonts w:ascii="Verdana" w:hAnsi="Verdana"/>
        </w:rPr>
        <w:t xml:space="preserve">величины </w:t>
      </w:r>
      <w:r w:rsidRPr="0095153D">
        <w:rPr>
          <w:rFonts w:ascii="Verdana" w:hAnsi="Verdana"/>
        </w:rPr>
        <w:t xml:space="preserve">обесценения должен основываться на </w:t>
      </w:r>
      <w:r>
        <w:rPr>
          <w:rFonts w:ascii="Verdana" w:hAnsi="Verdana"/>
        </w:rPr>
        <w:t xml:space="preserve">наблюдаемых </w:t>
      </w:r>
      <w:r w:rsidRPr="0095153D">
        <w:rPr>
          <w:rFonts w:ascii="Verdana" w:hAnsi="Verdana"/>
        </w:rPr>
        <w:t>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rsidR="00B86926" w:rsidRPr="0095153D" w:rsidRDefault="00B86926" w:rsidP="00B86926">
      <w:pPr>
        <w:autoSpaceDE w:val="0"/>
        <w:autoSpaceDN w:val="0"/>
        <w:spacing w:line="360" w:lineRule="auto"/>
        <w:ind w:firstLine="567"/>
        <w:jc w:val="both"/>
        <w:rPr>
          <w:rFonts w:ascii="Verdana" w:hAnsi="Verdana"/>
        </w:rPr>
      </w:pPr>
      <w:r w:rsidRPr="0095153D">
        <w:rPr>
          <w:rFonts w:ascii="Verdana" w:hAnsi="Verdana"/>
        </w:rPr>
        <w:t xml:space="preserve">В целях </w:t>
      </w:r>
      <w:r>
        <w:rPr>
          <w:rFonts w:ascii="Verdana" w:hAnsi="Verdana"/>
        </w:rPr>
        <w:t xml:space="preserve">оценки кредитного риска контрагента </w:t>
      </w:r>
      <w:r w:rsidRPr="0095153D">
        <w:rPr>
          <w:rFonts w:ascii="Verdana" w:hAnsi="Verdana"/>
        </w:rPr>
        <w:t>используются рейтинги следующих рейтинговых агентств:</w:t>
      </w:r>
    </w:p>
    <w:p w:rsidR="00B86926" w:rsidRPr="0095153D" w:rsidRDefault="00B86926" w:rsidP="007E0031">
      <w:pPr>
        <w:pStyle w:val="a8"/>
        <w:numPr>
          <w:ilvl w:val="0"/>
          <w:numId w:val="40"/>
        </w:numPr>
        <w:autoSpaceDE w:val="0"/>
        <w:autoSpaceDN w:val="0"/>
        <w:spacing w:after="0" w:line="360" w:lineRule="auto"/>
        <w:ind w:left="993"/>
        <w:jc w:val="both"/>
        <w:rPr>
          <w:rFonts w:ascii="Verdana" w:hAnsi="Verdana"/>
        </w:rPr>
      </w:pPr>
      <w:r w:rsidRPr="0095153D">
        <w:rPr>
          <w:rFonts w:ascii="Verdana" w:hAnsi="Verdana"/>
        </w:rPr>
        <w:t>Moody's Investors Service</w:t>
      </w:r>
    </w:p>
    <w:p w:rsidR="00B86926" w:rsidRPr="0095153D" w:rsidRDefault="00B86926" w:rsidP="007E0031">
      <w:pPr>
        <w:pStyle w:val="a8"/>
        <w:numPr>
          <w:ilvl w:val="0"/>
          <w:numId w:val="40"/>
        </w:numPr>
        <w:autoSpaceDE w:val="0"/>
        <w:autoSpaceDN w:val="0"/>
        <w:spacing w:after="0" w:line="360" w:lineRule="auto"/>
        <w:ind w:left="993"/>
        <w:jc w:val="both"/>
        <w:rPr>
          <w:rFonts w:ascii="Verdana" w:hAnsi="Verdana"/>
        </w:rPr>
      </w:pPr>
      <w:r w:rsidRPr="0095153D">
        <w:rPr>
          <w:rFonts w:ascii="Verdana" w:hAnsi="Verdana"/>
        </w:rPr>
        <w:t>Standard &amp; Poor's</w:t>
      </w:r>
    </w:p>
    <w:p w:rsidR="00B86926" w:rsidRPr="0095153D" w:rsidRDefault="00B86926" w:rsidP="007E0031">
      <w:pPr>
        <w:pStyle w:val="a8"/>
        <w:numPr>
          <w:ilvl w:val="0"/>
          <w:numId w:val="40"/>
        </w:numPr>
        <w:autoSpaceDE w:val="0"/>
        <w:autoSpaceDN w:val="0"/>
        <w:spacing w:after="0" w:line="360" w:lineRule="auto"/>
        <w:ind w:left="993"/>
        <w:jc w:val="both"/>
        <w:rPr>
          <w:rFonts w:ascii="Verdana" w:hAnsi="Verdana"/>
        </w:rPr>
      </w:pPr>
      <w:r w:rsidRPr="0095153D">
        <w:rPr>
          <w:rFonts w:ascii="Verdana" w:hAnsi="Verdana"/>
        </w:rPr>
        <w:t>Fitch Ratings</w:t>
      </w:r>
    </w:p>
    <w:p w:rsidR="00B86926" w:rsidRPr="0095153D" w:rsidRDefault="00B86926" w:rsidP="007E0031">
      <w:pPr>
        <w:pStyle w:val="a8"/>
        <w:numPr>
          <w:ilvl w:val="0"/>
          <w:numId w:val="40"/>
        </w:numPr>
        <w:autoSpaceDE w:val="0"/>
        <w:autoSpaceDN w:val="0"/>
        <w:spacing w:after="0" w:line="360" w:lineRule="auto"/>
        <w:ind w:left="993"/>
        <w:jc w:val="both"/>
        <w:rPr>
          <w:rFonts w:ascii="Verdana" w:hAnsi="Verdana"/>
        </w:rPr>
      </w:pPr>
      <w:r w:rsidRPr="0095153D">
        <w:rPr>
          <w:rFonts w:ascii="Verdana" w:hAnsi="Verdana"/>
        </w:rPr>
        <w:t>Аналитическое Кредитное Рейтинговое Агентство (АКРА)</w:t>
      </w:r>
    </w:p>
    <w:p w:rsidR="00B86926" w:rsidRPr="0095153D" w:rsidRDefault="00B86926" w:rsidP="007E0031">
      <w:pPr>
        <w:pStyle w:val="a8"/>
        <w:numPr>
          <w:ilvl w:val="0"/>
          <w:numId w:val="40"/>
        </w:numPr>
        <w:autoSpaceDE w:val="0"/>
        <w:autoSpaceDN w:val="0"/>
        <w:spacing w:after="0" w:line="360" w:lineRule="auto"/>
        <w:ind w:left="993"/>
        <w:jc w:val="both"/>
        <w:rPr>
          <w:rFonts w:ascii="Verdana" w:hAnsi="Verdana"/>
        </w:rPr>
      </w:pPr>
      <w:r w:rsidRPr="0095153D">
        <w:rPr>
          <w:rFonts w:ascii="Verdana" w:hAnsi="Verdana"/>
        </w:rPr>
        <w:t>Рейтинговое агентство RAEX («Эксперт РА»).</w:t>
      </w:r>
    </w:p>
    <w:p w:rsidR="00B86926" w:rsidRDefault="00B86926" w:rsidP="00B86926">
      <w:pPr>
        <w:spacing w:after="0" w:line="360" w:lineRule="auto"/>
        <w:ind w:firstLine="567"/>
        <w:jc w:val="both"/>
        <w:rPr>
          <w:rFonts w:ascii="Verdana" w:hAnsi="Verdana"/>
        </w:rPr>
      </w:pPr>
    </w:p>
    <w:p w:rsidR="00B86926" w:rsidRPr="00822FBD" w:rsidRDefault="00B86926" w:rsidP="00B86926">
      <w:pPr>
        <w:spacing w:after="0" w:line="360" w:lineRule="auto"/>
        <w:ind w:firstLine="567"/>
        <w:jc w:val="both"/>
        <w:rPr>
          <w:rFonts w:ascii="Verdana" w:hAnsi="Verdana"/>
        </w:rPr>
      </w:pPr>
      <w:r w:rsidRPr="00822FBD">
        <w:rPr>
          <w:rFonts w:ascii="Verdana" w:hAnsi="Verdana"/>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w:t>
      </w:r>
      <w:r>
        <w:rPr>
          <w:rFonts w:ascii="Verdana" w:hAnsi="Verdana"/>
        </w:rPr>
        <w:t xml:space="preserve">актива </w:t>
      </w:r>
      <w:r w:rsidRPr="00822FBD">
        <w:rPr>
          <w:rFonts w:ascii="Verdana" w:hAnsi="Verdana"/>
        </w:rPr>
        <w:t xml:space="preserve">оценщиком не позднее </w:t>
      </w:r>
      <w:r>
        <w:rPr>
          <w:rFonts w:ascii="Verdana" w:hAnsi="Verdana"/>
        </w:rPr>
        <w:t>10 (Десять) рабочих дней с даты выявления признаков обесценения</w:t>
      </w:r>
      <w:r w:rsidRPr="00822FBD">
        <w:rPr>
          <w:rFonts w:ascii="Verdana" w:hAnsi="Verdana"/>
        </w:rPr>
        <w:t xml:space="preserve">.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w:t>
      </w:r>
      <w:r>
        <w:rPr>
          <w:rFonts w:ascii="Verdana" w:hAnsi="Verdana"/>
        </w:rPr>
        <w:t>должна скорректировать последнюю известную справедливую</w:t>
      </w:r>
      <w:r w:rsidRPr="00822FBD">
        <w:rPr>
          <w:rFonts w:ascii="Verdana" w:hAnsi="Verdana"/>
        </w:rPr>
        <w:t xml:space="preserve"> </w:t>
      </w:r>
      <w:r>
        <w:rPr>
          <w:rFonts w:ascii="Verdana" w:hAnsi="Verdana"/>
        </w:rPr>
        <w:t>стоимость, определенную</w:t>
      </w:r>
      <w:r w:rsidRPr="00822FBD">
        <w:rPr>
          <w:rFonts w:ascii="Verdana" w:hAnsi="Verdana"/>
        </w:rPr>
        <w:t xml:space="preserve"> по о</w:t>
      </w:r>
      <w:r>
        <w:rPr>
          <w:rFonts w:ascii="Verdana" w:hAnsi="Verdana"/>
        </w:rPr>
        <w:t>тчету оценщика, составленному</w:t>
      </w:r>
      <w:r w:rsidRPr="00822FBD">
        <w:rPr>
          <w:rFonts w:ascii="Verdana" w:hAnsi="Verdana"/>
        </w:rPr>
        <w:t xml:space="preserve"> </w:t>
      </w:r>
      <w:r>
        <w:rPr>
          <w:rFonts w:ascii="Verdana" w:hAnsi="Verdana"/>
        </w:rPr>
        <w:t>до возникновения такого события, с применением методов корректировки справедливой стоимости, указанных в настоящем приложении.</w:t>
      </w:r>
      <w:r w:rsidRPr="00822FBD">
        <w:rPr>
          <w:rFonts w:ascii="Verdana" w:hAnsi="Verdana"/>
        </w:rPr>
        <w:t xml:space="preserve"> </w:t>
      </w:r>
    </w:p>
    <w:p w:rsidR="00B86926" w:rsidRDefault="00B86926" w:rsidP="00B86926">
      <w:pPr>
        <w:spacing w:after="0" w:line="360" w:lineRule="auto"/>
        <w:ind w:firstLine="567"/>
        <w:jc w:val="both"/>
        <w:rPr>
          <w:rFonts w:ascii="Verdana" w:hAnsi="Verdana"/>
          <w:highlight w:val="yellow"/>
        </w:rPr>
      </w:pPr>
    </w:p>
    <w:p w:rsidR="00B86926" w:rsidRPr="0009776C" w:rsidRDefault="00B86926" w:rsidP="00B86926">
      <w:pPr>
        <w:spacing w:after="0" w:line="360" w:lineRule="auto"/>
        <w:ind w:firstLine="567"/>
        <w:jc w:val="both"/>
        <w:rPr>
          <w:rFonts w:ascii="Verdana" w:hAnsi="Verdana"/>
        </w:rPr>
      </w:pPr>
      <w:r w:rsidRPr="0009776C">
        <w:rPr>
          <w:rFonts w:ascii="Verdana" w:hAnsi="Verdana"/>
        </w:rPr>
        <w:t>В случае выявления признаков обесценения в отношении актива управляющая компания оформляет внутренний документ, на основании которого вносятся корректировки в справедливую стоимость актива. Такой документ должен содержать:</w:t>
      </w:r>
    </w:p>
    <w:p w:rsidR="00B86926" w:rsidRPr="0009776C" w:rsidRDefault="00B86926" w:rsidP="00B86926">
      <w:pPr>
        <w:spacing w:after="0" w:line="360" w:lineRule="auto"/>
        <w:ind w:firstLine="567"/>
        <w:jc w:val="both"/>
        <w:rPr>
          <w:rFonts w:ascii="Verdana" w:hAnsi="Verdana"/>
        </w:rPr>
      </w:pPr>
      <w:r w:rsidRPr="0009776C">
        <w:rPr>
          <w:rFonts w:ascii="Verdana" w:hAnsi="Verdana"/>
        </w:rPr>
        <w:t>- сведения об активе, справедливая стоимость которого подлежит обесценению;</w:t>
      </w:r>
    </w:p>
    <w:p w:rsidR="00B86926" w:rsidRPr="00AF5665" w:rsidRDefault="00B86926" w:rsidP="00B86926">
      <w:pPr>
        <w:spacing w:after="0" w:line="360" w:lineRule="auto"/>
        <w:ind w:firstLine="567"/>
        <w:jc w:val="both"/>
        <w:rPr>
          <w:rFonts w:ascii="Verdana" w:hAnsi="Verdana"/>
        </w:rPr>
      </w:pPr>
      <w:r w:rsidRPr="0009776C">
        <w:rPr>
          <w:rFonts w:ascii="Verdana" w:hAnsi="Verdana"/>
        </w:rPr>
        <w:t xml:space="preserve">- информацию о выявленном признаке обесценения с указанием источника </w:t>
      </w:r>
      <w:r w:rsidRPr="00AF5665">
        <w:rPr>
          <w:rFonts w:ascii="Verdana" w:hAnsi="Verdana"/>
        </w:rPr>
        <w:t>информации или о факте просрочки обязательства;</w:t>
      </w:r>
    </w:p>
    <w:p w:rsidR="00B86926" w:rsidRPr="00AF5665" w:rsidRDefault="00B86926" w:rsidP="00B86926">
      <w:pPr>
        <w:spacing w:after="0" w:line="360" w:lineRule="auto"/>
        <w:ind w:firstLine="567"/>
        <w:jc w:val="both"/>
        <w:rPr>
          <w:rFonts w:ascii="Verdana" w:hAnsi="Verdana"/>
        </w:rPr>
      </w:pPr>
      <w:r w:rsidRPr="00AF5665">
        <w:rPr>
          <w:rFonts w:ascii="Verdana" w:hAnsi="Verdana"/>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 и изменения по сравнению с ранее предоставленными).</w:t>
      </w:r>
    </w:p>
    <w:p w:rsidR="00B86926" w:rsidRDefault="00B86926" w:rsidP="00B86926">
      <w:pPr>
        <w:spacing w:after="0" w:line="360" w:lineRule="auto"/>
        <w:ind w:firstLine="567"/>
        <w:jc w:val="both"/>
        <w:rPr>
          <w:rFonts w:ascii="Verdana" w:hAnsi="Verdana"/>
        </w:rPr>
      </w:pPr>
      <w:r w:rsidRPr="00AF5665">
        <w:rPr>
          <w:rFonts w:ascii="Verdana" w:hAnsi="Verdana"/>
        </w:rPr>
        <w:t>Управляющая компания составляет такой внутренний документ на дату выявления признаков обесценения</w:t>
      </w:r>
      <w:r w:rsidRPr="0009776C">
        <w:rPr>
          <w:rFonts w:ascii="Verdana" w:hAnsi="Verdana"/>
        </w:rPr>
        <w:t xml:space="preserve"> и направляет его в Специализированный депозитарий не позднее одного рабочего дня, следующего за датой выявления признаков обесценения.</w:t>
      </w:r>
      <w:r>
        <w:rPr>
          <w:rFonts w:ascii="Verdana" w:hAnsi="Verdana"/>
        </w:rPr>
        <w:t xml:space="preserve"> </w:t>
      </w:r>
    </w:p>
    <w:p w:rsidR="00B86926" w:rsidRDefault="00B86926" w:rsidP="00B86926">
      <w:pPr>
        <w:spacing w:after="0" w:line="360" w:lineRule="auto"/>
        <w:ind w:firstLine="567"/>
        <w:jc w:val="both"/>
        <w:rPr>
          <w:rFonts w:ascii="Verdana" w:hAnsi="Verdana"/>
          <w:highlight w:val="yellow"/>
        </w:rPr>
      </w:pPr>
    </w:p>
    <w:p w:rsidR="00B86926" w:rsidRPr="00FA11BF" w:rsidRDefault="00B86926" w:rsidP="00B86926">
      <w:pPr>
        <w:spacing w:after="0" w:line="360" w:lineRule="auto"/>
        <w:ind w:firstLine="567"/>
        <w:jc w:val="both"/>
        <w:rPr>
          <w:rFonts w:ascii="Verdana" w:hAnsi="Verdana"/>
          <w:b/>
          <w:bCs/>
          <w:i/>
          <w:iCs/>
        </w:rPr>
      </w:pPr>
      <w:r w:rsidRPr="00FA11BF">
        <w:rPr>
          <w:rFonts w:ascii="Verdana" w:hAnsi="Verdana"/>
          <w:b/>
          <w:bCs/>
          <w:i/>
          <w:iCs/>
        </w:rPr>
        <w:t>Методы корректировки справедливой стоимости.</w:t>
      </w:r>
    </w:p>
    <w:p w:rsidR="00B86926" w:rsidRDefault="00B86926" w:rsidP="00B86926">
      <w:pPr>
        <w:spacing w:after="0" w:line="360" w:lineRule="auto"/>
        <w:ind w:firstLine="567"/>
        <w:jc w:val="both"/>
        <w:rPr>
          <w:rFonts w:ascii="Verdana" w:hAnsi="Verdana"/>
          <w:bCs/>
          <w:i/>
          <w:iCs/>
          <w:color w:val="943634" w:themeColor="accent2" w:themeShade="BF"/>
        </w:rPr>
      </w:pPr>
    </w:p>
    <w:p w:rsidR="00B86926" w:rsidRPr="00AE2796" w:rsidRDefault="00B86926" w:rsidP="00B86926">
      <w:pPr>
        <w:spacing w:after="0" w:line="360" w:lineRule="auto"/>
        <w:ind w:firstLine="567"/>
        <w:jc w:val="both"/>
        <w:rPr>
          <w:rFonts w:ascii="Verdana" w:hAnsi="Verdana"/>
          <w:bCs/>
          <w:iCs/>
        </w:rPr>
      </w:pPr>
      <w:r w:rsidRPr="00AE2796">
        <w:rPr>
          <w:rFonts w:ascii="Verdana" w:hAnsi="Verdana"/>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rsidR="00B86926" w:rsidRDefault="00B86926" w:rsidP="00B86926">
      <w:pPr>
        <w:spacing w:after="0" w:line="360" w:lineRule="auto"/>
        <w:ind w:firstLine="567"/>
        <w:jc w:val="both"/>
        <w:rPr>
          <w:rFonts w:ascii="Verdana" w:hAnsi="Verdana"/>
        </w:rPr>
      </w:pPr>
    </w:p>
    <w:p w:rsidR="00B86926" w:rsidRPr="00EF342F" w:rsidRDefault="00B86926" w:rsidP="007E0031">
      <w:pPr>
        <w:pStyle w:val="a8"/>
        <w:numPr>
          <w:ilvl w:val="0"/>
          <w:numId w:val="49"/>
        </w:numPr>
        <w:spacing w:line="360" w:lineRule="auto"/>
        <w:ind w:left="0" w:firstLine="0"/>
        <w:jc w:val="both"/>
        <w:rPr>
          <w:rFonts w:ascii="Verdana" w:hAnsi="Verdana"/>
        </w:rPr>
      </w:pPr>
      <w:r>
        <w:rPr>
          <w:rFonts w:ascii="Verdana" w:hAnsi="Verdana"/>
        </w:rPr>
        <w:t xml:space="preserve"> </w:t>
      </w:r>
      <w:r w:rsidRPr="00EF342F">
        <w:rPr>
          <w:rFonts w:ascii="Verdana" w:hAnsi="Verdana"/>
          <w:b/>
        </w:rPr>
        <w:t>Метод</w:t>
      </w:r>
      <w:r w:rsidRPr="00EF342F">
        <w:rPr>
          <w:rFonts w:ascii="Verdana" w:hAnsi="Verdana"/>
        </w:rPr>
        <w:t xml:space="preserve"> </w:t>
      </w:r>
      <w:r>
        <w:rPr>
          <w:rFonts w:ascii="Verdana" w:hAnsi="Verdana"/>
        </w:rPr>
        <w:t>у</w:t>
      </w:r>
      <w:r w:rsidRPr="00EF342F">
        <w:rPr>
          <w:rFonts w:ascii="Verdana" w:hAnsi="Verdana"/>
        </w:rPr>
        <w:t>чет</w:t>
      </w:r>
      <w:r>
        <w:rPr>
          <w:rFonts w:ascii="Verdana" w:hAnsi="Verdana"/>
        </w:rPr>
        <w:t>а</w:t>
      </w:r>
      <w:r w:rsidRPr="00EF342F">
        <w:rPr>
          <w:rFonts w:ascii="Verdana" w:hAnsi="Verdana"/>
        </w:rPr>
        <w:t xml:space="preserve"> кредитных рисков </w:t>
      </w:r>
      <w:r w:rsidRPr="00EF342F">
        <w:rPr>
          <w:rFonts w:ascii="Verdana" w:hAnsi="Verdana"/>
          <w:b/>
        </w:rPr>
        <w:t>до возникновения</w:t>
      </w:r>
      <w:r w:rsidRPr="00EF342F">
        <w:rPr>
          <w:rFonts w:ascii="Verdana" w:hAnsi="Verdana"/>
        </w:rPr>
        <w:t xml:space="preserve"> фактического нарушения обязательств по договору со стороны контрагента </w:t>
      </w:r>
      <w:r>
        <w:rPr>
          <w:rFonts w:ascii="Verdana" w:hAnsi="Verdana"/>
        </w:rPr>
        <w:t>(</w:t>
      </w:r>
      <w:r w:rsidRPr="00EF342F">
        <w:rPr>
          <w:rFonts w:ascii="Verdana" w:hAnsi="Verdana"/>
          <w:b/>
        </w:rPr>
        <w:t>просрочки обязательств).</w:t>
      </w:r>
    </w:p>
    <w:p w:rsidR="00B86926" w:rsidRPr="00EF342F" w:rsidRDefault="00B86926" w:rsidP="00B86926">
      <w:pPr>
        <w:pStyle w:val="a8"/>
        <w:spacing w:line="360" w:lineRule="auto"/>
        <w:ind w:left="0" w:firstLine="567"/>
        <w:jc w:val="both"/>
        <w:rPr>
          <w:rFonts w:ascii="Verdana" w:hAnsi="Verdana"/>
        </w:rPr>
      </w:pPr>
      <w:r w:rsidRPr="00EF342F">
        <w:rPr>
          <w:rFonts w:ascii="Verdana" w:hAnsi="Verdana"/>
        </w:rPr>
        <w:t xml:space="preserve">Справедливая стоимость актива, при возникновении признаков обесценения, </w:t>
      </w:r>
      <w:r>
        <w:rPr>
          <w:rFonts w:ascii="Verdana" w:hAnsi="Verdana"/>
        </w:rPr>
        <w:t xml:space="preserve">может </w:t>
      </w:r>
      <w:r w:rsidRPr="000911E5">
        <w:rPr>
          <w:rFonts w:ascii="Verdana" w:hAnsi="Verdana"/>
        </w:rPr>
        <w:t>определя</w:t>
      </w:r>
      <w:r w:rsidRPr="00EF342F">
        <w:rPr>
          <w:rFonts w:ascii="Verdana" w:hAnsi="Verdana"/>
        </w:rPr>
        <w:t>т</w:t>
      </w:r>
      <w:r>
        <w:rPr>
          <w:rFonts w:ascii="Verdana" w:hAnsi="Verdana"/>
        </w:rPr>
        <w:t>ь</w:t>
      </w:r>
      <w:r w:rsidRPr="00EF342F">
        <w:rPr>
          <w:rFonts w:ascii="Verdana" w:hAnsi="Verdana"/>
        </w:rPr>
        <w:t>ся по методу приведенной стоимости будущих денежных потоков, учитывая кредитные риски через корректировку ставки дисконтирования.</w:t>
      </w:r>
    </w:p>
    <w:p w:rsidR="00B86926" w:rsidRPr="00EF342F" w:rsidRDefault="005F15D2" w:rsidP="00B86926">
      <w:pPr>
        <w:spacing w:line="360" w:lineRule="auto"/>
        <w:ind w:firstLine="567"/>
        <w:jc w:val="both"/>
        <w:rPr>
          <w:rFonts w:ascii="Verdana" w:hAnsi="Verdana"/>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nary>
            <m:naryPr>
              <m:chr m:val="∑"/>
              <m:limLoc m:val="undOvr"/>
              <m:ctrlPr>
                <w:rPr>
                  <w:rFonts w:ascii="Cambria Math" w:eastAsia="Batang" w:hAnsi="Cambria Math"/>
                  <w:color w:val="000000"/>
                </w:rPr>
              </m:ctrlPr>
            </m:naryPr>
            <m:sub>
              <m:r>
                <m:rPr>
                  <m:sty m:val="p"/>
                </m:rPr>
                <w:rPr>
                  <w:rFonts w:ascii="Cambria Math" w:eastAsia="Batang" w:hAnsi="Cambria Math"/>
                  <w:color w:val="000000"/>
                </w:rPr>
                <m:t>n=1</m:t>
              </m:r>
            </m:sub>
            <m:sup>
              <m:r>
                <m:rPr>
                  <m:sty m:val="p"/>
                </m:rPr>
                <w:rPr>
                  <w:rFonts w:ascii="Cambria Math" w:eastAsia="Batang" w:hAnsi="Cambria Math"/>
                  <w:color w:val="000000"/>
                </w:rPr>
                <m:t>N</m:t>
              </m:r>
            </m:sup>
            <m:e>
              <m:f>
                <m:fPr>
                  <m:ctrlPr>
                    <w:rPr>
                      <w:rFonts w:ascii="Cambria Math" w:eastAsia="Batang" w:hAnsi="Cambria Math"/>
                      <w:color w:val="000000"/>
                    </w:rPr>
                  </m:ctrlPr>
                </m:fPr>
                <m:num>
                  <m:sSub>
                    <m:sSubPr>
                      <m:ctrlPr>
                        <w:rPr>
                          <w:rFonts w:ascii="Cambria Math" w:eastAsia="Batang" w:hAnsi="Cambria Math"/>
                          <w:color w:val="000000"/>
                        </w:rPr>
                      </m:ctrlPr>
                    </m:sSubPr>
                    <m:e>
                      <m:r>
                        <m:rPr>
                          <m:sty m:val="p"/>
                        </m:rPr>
                        <w:rPr>
                          <w:rFonts w:ascii="Cambria Math" w:eastAsia="Batang" w:hAnsi="Cambria Math"/>
                          <w:color w:val="000000"/>
                        </w:rPr>
                        <m:t>P</m:t>
                      </m:r>
                    </m:e>
                    <m:sub>
                      <m:r>
                        <m:rPr>
                          <m:sty m:val="p"/>
                        </m:rPr>
                        <w:rPr>
                          <w:rFonts w:ascii="Cambria Math" w:eastAsia="Batang" w:hAnsi="Cambria Math"/>
                          <w:color w:val="000000"/>
                        </w:rPr>
                        <m:t>n</m:t>
                      </m:r>
                    </m:sub>
                  </m:sSub>
                </m:num>
                <m:den>
                  <m:sSup>
                    <m:sSupPr>
                      <m:ctrlPr>
                        <w:rPr>
                          <w:rFonts w:ascii="Cambria Math" w:eastAsia="Batang" w:hAnsi="Cambria Math"/>
                          <w:color w:val="000000"/>
                        </w:rPr>
                      </m:ctrlPr>
                    </m:sSupPr>
                    <m:e>
                      <m:r>
                        <m:rPr>
                          <m:sty m:val="p"/>
                        </m:rPr>
                        <w:rPr>
                          <w:rFonts w:ascii="Cambria Math" w:eastAsia="Batang" w:hAnsi="Cambria Math"/>
                          <w:color w:val="000000"/>
                        </w:rPr>
                        <m:t>(1+</m:t>
                      </m:r>
                      <m:sSub>
                        <m:sSubPr>
                          <m:ctrlPr>
                            <w:rPr>
                              <w:rFonts w:ascii="Cambria Math" w:eastAsia="Batang" w:hAnsi="Cambria Math"/>
                              <w:color w:val="000000"/>
                            </w:rPr>
                          </m:ctrlPr>
                        </m:sSubPr>
                        <m:e>
                          <m:r>
                            <m:rPr>
                              <m:sty m:val="p"/>
                            </m:rPr>
                            <w:rPr>
                              <w:rFonts w:ascii="Cambria Math" w:eastAsia="Batang" w:hAnsi="Cambria Math"/>
                              <w:color w:val="000000"/>
                            </w:rPr>
                            <m:t>r</m:t>
                          </m:r>
                        </m:e>
                        <m:sub>
                          <m:r>
                            <m:rPr>
                              <m:sty m:val="p"/>
                            </m:rPr>
                            <w:rPr>
                              <w:rFonts w:ascii="Cambria Math" w:eastAsia="Batang" w:hAnsi="Cambria Math"/>
                              <w:color w:val="000000"/>
                              <w:lang w:val="en-US"/>
                            </w:rPr>
                            <m:t>n</m:t>
                          </m:r>
                          <m:d>
                            <m:dPr>
                              <m:ctrlPr>
                                <w:rPr>
                                  <w:rFonts w:ascii="Cambria Math" w:eastAsia="Batang" w:hAnsi="Cambria Math"/>
                                  <w:color w:val="000000"/>
                                  <w:lang w:val="en-US"/>
                                </w:rPr>
                              </m:ctrlPr>
                            </m:dPr>
                            <m:e>
                              <m:r>
                                <m:rPr>
                                  <m:sty m:val="p"/>
                                </m:rPr>
                                <w:rPr>
                                  <w:rFonts w:ascii="Cambria Math" w:eastAsia="Batang" w:hAnsi="Cambria Math"/>
                                  <w:color w:val="000000"/>
                                  <w:lang w:val="en-US"/>
                                </w:rPr>
                                <m:t>f</m:t>
                              </m:r>
                            </m:e>
                          </m:d>
                        </m:sub>
                      </m:sSub>
                      <m:r>
                        <m:rPr>
                          <m:sty m:val="p"/>
                        </m:rPr>
                        <w:rPr>
                          <w:rFonts w:ascii="Cambria Math" w:eastAsia="Batang" w:hAnsi="Cambria Math"/>
                          <w:color w:val="000000"/>
                        </w:rPr>
                        <m:t>+</m:t>
                      </m:r>
                      <m:r>
                        <m:rPr>
                          <m:sty m:val="p"/>
                        </m:rPr>
                        <w:rPr>
                          <w:rFonts w:ascii="Cambria Math" w:eastAsia="Batang" w:hAnsi="Cambria Math"/>
                          <w:color w:val="000000"/>
                          <w:lang w:val="en-US"/>
                        </w:rPr>
                        <m:t>PD</m:t>
                      </m:r>
                      <m:r>
                        <m:rPr>
                          <m:sty m:val="p"/>
                        </m:rPr>
                        <w:rPr>
                          <w:rFonts w:ascii="Cambria Math" w:eastAsia="Batang" w:hAnsi="Cambria Math"/>
                          <w:color w:val="000000"/>
                        </w:rPr>
                        <m:t>*</m:t>
                      </m:r>
                      <m:r>
                        <m:rPr>
                          <m:sty m:val="p"/>
                        </m:rPr>
                        <w:rPr>
                          <w:rFonts w:ascii="Cambria Math" w:eastAsia="Batang" w:hAnsi="Cambria Math"/>
                          <w:color w:val="000000"/>
                          <w:lang w:val="en-US"/>
                        </w:rPr>
                        <m:t>LGD</m:t>
                      </m:r>
                      <m:r>
                        <m:rPr>
                          <m:sty m:val="p"/>
                        </m:rPr>
                        <w:rPr>
                          <w:rFonts w:ascii="Cambria Math" w:eastAsia="Batang" w:hAnsi="Cambria Math"/>
                          <w:color w:val="000000"/>
                        </w:rPr>
                        <m:t>)</m:t>
                      </m:r>
                    </m:e>
                    <m:sup>
                      <m:f>
                        <m:fPr>
                          <m:type m:val="lin"/>
                          <m:ctrlPr>
                            <w:rPr>
                              <w:rFonts w:ascii="Cambria Math" w:eastAsia="Batang" w:hAnsi="Cambria Math"/>
                              <w:color w:val="000000"/>
                            </w:rPr>
                          </m:ctrlPr>
                        </m:fPr>
                        <m:num>
                          <m:sSub>
                            <m:sSubPr>
                              <m:ctrlPr>
                                <w:rPr>
                                  <w:rFonts w:ascii="Cambria Math" w:eastAsia="Batang" w:hAnsi="Cambria Math"/>
                                  <w:color w:val="000000"/>
                                </w:rPr>
                              </m:ctrlPr>
                            </m:sSubPr>
                            <m:e>
                              <m:r>
                                <m:rPr>
                                  <m:sty m:val="p"/>
                                </m:rPr>
                                <w:rPr>
                                  <w:rFonts w:ascii="Cambria Math" w:eastAsia="Batang" w:hAnsi="Cambria Math"/>
                                  <w:color w:val="000000"/>
                                </w:rPr>
                                <m:t>D</m:t>
                              </m:r>
                            </m:e>
                            <m:sub>
                              <m:r>
                                <m:rPr>
                                  <m:sty m:val="p"/>
                                </m:rPr>
                                <w:rPr>
                                  <w:rFonts w:ascii="Cambria Math" w:eastAsia="Batang" w:hAnsi="Cambria Math"/>
                                  <w:color w:val="000000"/>
                                </w:rPr>
                                <m:t>n</m:t>
                              </m:r>
                            </m:sub>
                          </m:sSub>
                        </m:num>
                        <m:den>
                          <m:r>
                            <m:rPr>
                              <m:sty m:val="p"/>
                            </m:rPr>
                            <w:rPr>
                              <w:rFonts w:ascii="Cambria Math" w:eastAsia="Batang" w:hAnsi="Cambria Math"/>
                              <w:color w:val="000000"/>
                            </w:rPr>
                            <m:t>365</m:t>
                          </m:r>
                        </m:den>
                      </m:f>
                    </m:sup>
                  </m:sSup>
                </m:den>
              </m:f>
              <m:r>
                <m:rPr>
                  <m:sty m:val="p"/>
                </m:rPr>
                <w:rPr>
                  <w:rFonts w:ascii="Cambria Math" w:eastAsia="Batang" w:hAnsi="Cambria Math"/>
                  <w:color w:val="000000"/>
                </w:rPr>
                <m:t xml:space="preserve">          </m:t>
              </m:r>
            </m:e>
          </m:nary>
        </m:oMath>
      </m:oMathPara>
    </w:p>
    <w:p w:rsidR="00B86926" w:rsidRPr="00EF342F" w:rsidRDefault="00B86926" w:rsidP="00B86926">
      <w:pPr>
        <w:spacing w:line="360" w:lineRule="auto"/>
        <w:jc w:val="both"/>
        <w:rPr>
          <w:rFonts w:ascii="Verdana" w:hAnsi="Verdana"/>
        </w:rPr>
      </w:pPr>
      <w:r w:rsidRPr="00EF342F">
        <w:rPr>
          <w:rFonts w:ascii="Verdana" w:hAnsi="Verdana"/>
        </w:rPr>
        <w:t>где</w:t>
      </w:r>
    </w:p>
    <w:p w:rsidR="00B86926" w:rsidRPr="00EF342F" w:rsidRDefault="005F15D2" w:rsidP="00B86926">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B86926" w:rsidRPr="00EF342F">
        <w:rPr>
          <w:rFonts w:ascii="Verdana" w:eastAsia="Batang" w:hAnsi="Verdana"/>
          <w:color w:val="000000"/>
          <w:sz w:val="22"/>
          <w:szCs w:val="22"/>
        </w:rPr>
        <w:t>– справедливая стоимость обесцененного актива;</w:t>
      </w:r>
    </w:p>
    <w:p w:rsidR="00B86926" w:rsidRPr="00EF342F" w:rsidRDefault="00B86926" w:rsidP="00B86926">
      <w:pPr>
        <w:pStyle w:val="13"/>
        <w:tabs>
          <w:tab w:val="left" w:pos="993"/>
        </w:tabs>
        <w:spacing w:before="120" w:line="276" w:lineRule="auto"/>
        <w:ind w:left="0"/>
        <w:jc w:val="both"/>
        <w:rPr>
          <w:rFonts w:ascii="Verdana" w:eastAsia="Batang" w:hAnsi="Verdana"/>
          <w:color w:val="000000"/>
          <w:sz w:val="22"/>
          <w:szCs w:val="22"/>
        </w:rPr>
      </w:pPr>
      <w:r w:rsidRPr="00EF342F">
        <w:rPr>
          <w:rFonts w:ascii="Verdana" w:eastAsia="Batang" w:hAnsi="Verdana"/>
          <w:color w:val="000000"/>
          <w:sz w:val="22"/>
          <w:szCs w:val="22"/>
        </w:rPr>
        <w:t>N - количество денежных потоков до даты погашения актива, начиная с даты определения СЧА;</w:t>
      </w:r>
    </w:p>
    <w:p w:rsidR="00B86926" w:rsidRPr="00EF342F" w:rsidRDefault="005F15D2" w:rsidP="00B86926">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B86926" w:rsidRPr="00EF342F">
        <w:rPr>
          <w:rFonts w:ascii="Verdana" w:eastAsia="Batang" w:hAnsi="Verdana"/>
          <w:color w:val="000000"/>
          <w:sz w:val="22"/>
          <w:szCs w:val="22"/>
        </w:rPr>
        <w:t xml:space="preserve"> - сумма n-ого денежного потока (проценты и основная сумма); </w:t>
      </w:r>
    </w:p>
    <w:p w:rsidR="00B86926" w:rsidRPr="00EF342F" w:rsidRDefault="00B86926" w:rsidP="00B86926">
      <w:pPr>
        <w:pStyle w:val="13"/>
        <w:tabs>
          <w:tab w:val="left" w:pos="993"/>
        </w:tabs>
        <w:spacing w:before="120" w:line="276" w:lineRule="auto"/>
        <w:ind w:left="0"/>
        <w:jc w:val="both"/>
        <w:rPr>
          <w:rFonts w:ascii="Verdana" w:eastAsia="Batang" w:hAnsi="Verdana"/>
          <w:color w:val="000000"/>
          <w:sz w:val="22"/>
          <w:szCs w:val="22"/>
        </w:rPr>
      </w:pPr>
      <w:r w:rsidRPr="00EF342F">
        <w:rPr>
          <w:rFonts w:ascii="Verdana" w:eastAsia="Batang" w:hAnsi="Verdana"/>
          <w:color w:val="000000"/>
          <w:sz w:val="22"/>
          <w:szCs w:val="22"/>
        </w:rPr>
        <w:t>n - порядковый номер денежного потока, начиная с даты определения СЧА;</w:t>
      </w:r>
    </w:p>
    <w:p w:rsidR="00B86926" w:rsidRPr="00EF342F" w:rsidRDefault="00B86926" w:rsidP="00B86926">
      <w:pPr>
        <w:pStyle w:val="13"/>
        <w:tabs>
          <w:tab w:val="left" w:pos="993"/>
        </w:tabs>
        <w:spacing w:before="120" w:line="276" w:lineRule="auto"/>
        <w:ind w:left="0"/>
        <w:jc w:val="both"/>
        <w:rPr>
          <w:rFonts w:ascii="Verdana" w:eastAsia="Batang" w:hAnsi="Verdana"/>
          <w:color w:val="000000"/>
          <w:sz w:val="22"/>
          <w:szCs w:val="22"/>
        </w:rPr>
      </w:pPr>
      <w:r w:rsidRPr="00EF342F">
        <w:rPr>
          <w:rFonts w:ascii="Verdana" w:eastAsia="Batang" w:hAnsi="Verdana"/>
          <w:color w:val="000000"/>
          <w:sz w:val="22"/>
          <w:szCs w:val="22"/>
        </w:rPr>
        <w:object w:dxaOrig="340" w:dyaOrig="360">
          <v:shape id="_x0000_i1075" type="#_x0000_t75" style="width:17.25pt;height:18.75pt" o:ole="">
            <v:imagedata r:id="rId90" o:title=""/>
          </v:shape>
          <o:OLEObject Type="Embed" ProgID="Equation.3" ShapeID="_x0000_i1075" DrawAspect="Content" ObjectID="_1618669476" r:id="rId106"/>
        </w:object>
      </w:r>
      <w:r w:rsidRPr="00EF342F">
        <w:rPr>
          <w:rFonts w:ascii="Verdana" w:eastAsia="Batang" w:hAnsi="Verdana"/>
          <w:color w:val="000000"/>
          <w:sz w:val="22"/>
          <w:szCs w:val="22"/>
        </w:rPr>
        <w:t xml:space="preserve"> - количество дней от даты определения СЧА до даты n-ого денежного потока;</w:t>
      </w:r>
    </w:p>
    <w:p w:rsidR="00B86926" w:rsidRPr="00AF5665" w:rsidRDefault="005F15D2" w:rsidP="00B86926">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B86926" w:rsidRPr="00EF342F">
        <w:rPr>
          <w:rFonts w:ascii="Verdana" w:eastAsia="Batang" w:hAnsi="Verdana"/>
          <w:color w:val="000000"/>
          <w:sz w:val="22"/>
          <w:szCs w:val="22"/>
        </w:rPr>
        <w:t xml:space="preserve"> - безрисковая ставка дисконтирования в процентах годовых. </w:t>
      </w:r>
      <w:r w:rsidR="00B86926" w:rsidRPr="00E86B15">
        <w:rPr>
          <w:rFonts w:ascii="Verdana" w:eastAsia="Batang" w:hAnsi="Verdana"/>
          <w:color w:val="000000"/>
          <w:sz w:val="22"/>
          <w:szCs w:val="22"/>
        </w:rPr>
        <w:t xml:space="preserve">Для </w:t>
      </w:r>
      <w:r w:rsidR="00B86926" w:rsidRPr="00AF5665">
        <w:rPr>
          <w:rFonts w:ascii="Verdana" w:eastAsia="Batang" w:hAnsi="Verdana"/>
          <w:color w:val="000000"/>
          <w:sz w:val="22"/>
          <w:szCs w:val="22"/>
        </w:rPr>
        <w:t xml:space="preserve">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B86926" w:rsidRPr="00AF5665">
        <w:rPr>
          <w:rFonts w:ascii="Verdana" w:eastAsia="Batang" w:hAnsi="Verdana"/>
          <w:color w:val="000000"/>
          <w:sz w:val="22"/>
          <w:szCs w:val="22"/>
        </w:rPr>
        <w:t>;</w:t>
      </w:r>
    </w:p>
    <w:p w:rsidR="00B86926" w:rsidRPr="00AF5665" w:rsidRDefault="00B86926" w:rsidP="007E0031">
      <w:pPr>
        <w:pStyle w:val="13"/>
        <w:tabs>
          <w:tab w:val="left" w:pos="993"/>
        </w:tabs>
        <w:spacing w:line="360" w:lineRule="auto"/>
        <w:ind w:left="0"/>
        <w:jc w:val="both"/>
        <w:rPr>
          <w:rFonts w:ascii="Verdana" w:eastAsia="Batang" w:hAnsi="Verdana"/>
          <w:color w:val="000000"/>
          <w:sz w:val="22"/>
          <w:szCs w:val="22"/>
        </w:rPr>
      </w:pPr>
      <w:r w:rsidRPr="00AF5665">
        <w:rPr>
          <w:rFonts w:ascii="Verdana" w:eastAsia="Batang" w:hAnsi="Verdana"/>
          <w:color w:val="000000"/>
          <w:sz w:val="22"/>
          <w:szCs w:val="22"/>
        </w:rPr>
        <w:t xml:space="preserve">Для иностранных контрагентов используется значение ставки кривой доходности государственных облигаций США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Pr="00AF5665">
        <w:rPr>
          <w:rFonts w:ascii="Verdana" w:eastAsia="Batang" w:hAnsi="Verdana"/>
          <w:color w:val="000000"/>
          <w:sz w:val="22"/>
          <w:szCs w:val="22"/>
        </w:rPr>
        <w:t>.</w:t>
      </w:r>
    </w:p>
    <w:p w:rsidR="00B86926" w:rsidRPr="00776FEC" w:rsidRDefault="00B86926" w:rsidP="007E0031">
      <w:pPr>
        <w:autoSpaceDE w:val="0"/>
        <w:autoSpaceDN w:val="0"/>
        <w:spacing w:after="0" w:line="360" w:lineRule="auto"/>
        <w:jc w:val="both"/>
        <w:rPr>
          <w:rFonts w:ascii="Verdana" w:eastAsia="Batang" w:hAnsi="Verdana"/>
          <w:color w:val="000000"/>
          <w:lang w:eastAsia="ru-RU"/>
        </w:rPr>
      </w:pPr>
      <w:r w:rsidRPr="00AF5665">
        <w:rPr>
          <w:rFonts w:ascii="Verdana" w:eastAsia="Batang" w:hAnsi="Verdana"/>
          <w:color w:val="000000"/>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w:t>
      </w:r>
      <w:r>
        <w:rPr>
          <w:rFonts w:ascii="Verdana" w:eastAsia="Batang" w:hAnsi="Verdana"/>
          <w:color w:val="000000"/>
          <w:lang w:eastAsia="ru-RU"/>
        </w:rPr>
        <w:t xml:space="preserve"> в настоящем приложении</w:t>
      </w:r>
      <w:r w:rsidRPr="00776FEC">
        <w:rPr>
          <w:rFonts w:ascii="Verdana" w:eastAsia="Batang" w:hAnsi="Verdana"/>
          <w:color w:val="000000"/>
          <w:lang w:eastAsia="ru-RU"/>
        </w:rPr>
        <w:t>;</w:t>
      </w:r>
    </w:p>
    <w:p w:rsidR="00B86926" w:rsidRDefault="00B86926" w:rsidP="007E0031">
      <w:pPr>
        <w:autoSpaceDE w:val="0"/>
        <w:autoSpaceDN w:val="0"/>
        <w:spacing w:after="0" w:line="360" w:lineRule="auto"/>
        <w:jc w:val="both"/>
        <w:rPr>
          <w:rFonts w:ascii="Verdana" w:eastAsia="Batang" w:hAnsi="Verdana"/>
          <w:color w:val="000000"/>
          <w:lang w:eastAsia="ru-RU"/>
        </w:rPr>
      </w:pPr>
      <w:r w:rsidRPr="00EF342F">
        <w:rPr>
          <w:rFonts w:ascii="Verdana" w:eastAsia="Batang" w:hAnsi="Verdana"/>
          <w:color w:val="000000"/>
          <w:lang w:eastAsia="ru-RU"/>
        </w:rPr>
        <w:t>LGD (Loss Given Default, потери при банкротстве) – доля от суммы, подверженной кредитному риску, которая может быть потеряна в случае дефолта контрагента</w:t>
      </w:r>
      <w:r>
        <w:rPr>
          <w:rFonts w:ascii="Verdana" w:eastAsia="Batang" w:hAnsi="Verdana"/>
          <w:color w:val="000000"/>
          <w:lang w:eastAsia="ru-RU"/>
        </w:rPr>
        <w:t>, порядок определения которой установлен в настоящем приложении</w:t>
      </w:r>
      <w:r w:rsidRPr="00EF342F">
        <w:rPr>
          <w:rFonts w:ascii="Verdana" w:eastAsia="Batang" w:hAnsi="Verdana"/>
          <w:color w:val="000000"/>
          <w:lang w:eastAsia="ru-RU"/>
        </w:rPr>
        <w:t xml:space="preserve">. </w:t>
      </w:r>
    </w:p>
    <w:p w:rsidR="00757195" w:rsidRPr="00EF342F" w:rsidRDefault="00757195" w:rsidP="007E0031">
      <w:pPr>
        <w:autoSpaceDE w:val="0"/>
        <w:autoSpaceDN w:val="0"/>
        <w:spacing w:after="0" w:line="360" w:lineRule="auto"/>
        <w:jc w:val="both"/>
        <w:rPr>
          <w:rFonts w:ascii="Verdana" w:eastAsia="Batang" w:hAnsi="Verdana"/>
          <w:color w:val="000000"/>
          <w:lang w:eastAsia="ru-RU"/>
        </w:rPr>
      </w:pPr>
    </w:p>
    <w:p w:rsidR="00B86926" w:rsidRDefault="00B86926" w:rsidP="007E0031">
      <w:pPr>
        <w:pStyle w:val="a8"/>
        <w:numPr>
          <w:ilvl w:val="0"/>
          <w:numId w:val="49"/>
        </w:numPr>
        <w:spacing w:after="0" w:line="360" w:lineRule="auto"/>
        <w:ind w:left="0" w:firstLine="0"/>
        <w:jc w:val="both"/>
        <w:rPr>
          <w:rFonts w:ascii="Verdana" w:hAnsi="Verdana"/>
        </w:rPr>
      </w:pPr>
      <w:r>
        <w:rPr>
          <w:rFonts w:ascii="Verdana" w:hAnsi="Verdana"/>
          <w:b/>
        </w:rPr>
        <w:t xml:space="preserve"> </w:t>
      </w:r>
      <w:r w:rsidRPr="00EF342F">
        <w:rPr>
          <w:rFonts w:ascii="Verdana" w:hAnsi="Verdana"/>
          <w:b/>
        </w:rPr>
        <w:t>Метод</w:t>
      </w:r>
      <w:r>
        <w:rPr>
          <w:rFonts w:ascii="Verdana" w:hAnsi="Verdana"/>
        </w:rPr>
        <w:t xml:space="preserve"> корректировки справедливой стоимости </w:t>
      </w:r>
      <w:r w:rsidRPr="00EF342F">
        <w:rPr>
          <w:rFonts w:ascii="Verdana" w:hAnsi="Verdana"/>
          <w:b/>
        </w:rPr>
        <w:t>при</w:t>
      </w:r>
      <w:r>
        <w:rPr>
          <w:rFonts w:ascii="Verdana" w:hAnsi="Verdana"/>
        </w:rPr>
        <w:t xml:space="preserve"> </w:t>
      </w:r>
      <w:r w:rsidRPr="00EF342F">
        <w:rPr>
          <w:rFonts w:ascii="Verdana" w:hAnsi="Verdana"/>
          <w:b/>
        </w:rPr>
        <w:t>фактической просрочке</w:t>
      </w:r>
      <w:r>
        <w:rPr>
          <w:rFonts w:ascii="Verdana" w:hAnsi="Verdana"/>
        </w:rPr>
        <w:t xml:space="preserve"> обязательств контрагентом.</w:t>
      </w:r>
    </w:p>
    <w:p w:rsidR="00B86926" w:rsidRDefault="00B86926" w:rsidP="00B86926">
      <w:pPr>
        <w:pStyle w:val="a8"/>
        <w:spacing w:after="0" w:line="360" w:lineRule="auto"/>
        <w:ind w:left="1" w:firstLine="566"/>
        <w:jc w:val="both"/>
        <w:rPr>
          <w:rFonts w:ascii="Verdana" w:hAnsi="Verdana"/>
        </w:rPr>
      </w:pPr>
    </w:p>
    <w:p w:rsidR="00B86926" w:rsidRPr="00C25766" w:rsidRDefault="00B86926" w:rsidP="007E0031">
      <w:pPr>
        <w:pStyle w:val="a8"/>
        <w:numPr>
          <w:ilvl w:val="1"/>
          <w:numId w:val="49"/>
        </w:numPr>
        <w:spacing w:after="0" w:line="360" w:lineRule="auto"/>
        <w:jc w:val="both"/>
        <w:rPr>
          <w:rFonts w:ascii="Verdana" w:hAnsi="Verdana"/>
          <w:b/>
        </w:rPr>
      </w:pPr>
      <w:r w:rsidRPr="00C25766">
        <w:rPr>
          <w:rFonts w:ascii="Verdana" w:hAnsi="Verdana"/>
          <w:b/>
        </w:rPr>
        <w:t>Модель обесценения на основании статистических данных Управляющей компании.</w:t>
      </w:r>
    </w:p>
    <w:p w:rsidR="00B86926" w:rsidRPr="00AF5665" w:rsidRDefault="00B86926" w:rsidP="00B86926">
      <w:pPr>
        <w:pStyle w:val="a8"/>
        <w:spacing w:after="0" w:line="360" w:lineRule="auto"/>
        <w:ind w:left="0" w:firstLine="567"/>
        <w:jc w:val="both"/>
        <w:rPr>
          <w:rFonts w:ascii="Verdana" w:hAnsi="Verdana"/>
        </w:rPr>
      </w:pPr>
      <w:r w:rsidRPr="00F241A6">
        <w:rPr>
          <w:rFonts w:ascii="Verdana" w:hAnsi="Verdana"/>
        </w:rPr>
        <w:t xml:space="preserve">В случае возникновения фактической просрочки исполнения обязательства актив обесценивается исходя из срока просрочки, с учетом кредитного риска конкретного дебитора. Расчет обесценения основывается на статистических данных управляющей компании, подтверждающих степень </w:t>
      </w:r>
      <w:r w:rsidRPr="00AF5665">
        <w:rPr>
          <w:rFonts w:ascii="Verdana" w:hAnsi="Verdana"/>
        </w:rPr>
        <w:t>обесценения в зависимости от срока просрочки, кредитного качества дебитора и ожидаемых к получению денежных потоков.</w:t>
      </w:r>
    </w:p>
    <w:p w:rsidR="00B86926" w:rsidRPr="00F241A6" w:rsidRDefault="00B86926" w:rsidP="00B86926">
      <w:pPr>
        <w:pStyle w:val="a8"/>
        <w:spacing w:after="0" w:line="360" w:lineRule="auto"/>
        <w:ind w:left="0" w:firstLine="567"/>
        <w:jc w:val="both"/>
        <w:rPr>
          <w:rFonts w:ascii="Verdana" w:hAnsi="Verdana"/>
        </w:rPr>
      </w:pPr>
      <w:r w:rsidRPr="00AF5665">
        <w:rPr>
          <w:rFonts w:ascii="Verdana" w:hAnsi="Verdana"/>
        </w:rPr>
        <w:t>Справедливая стоимость актива (денежного потока в случае, если справедливая стоимость определяется по методу приведенной стоимости денежных потоков), определенная в соответствии с условиями договора, дата которого равна или менее даты определения СЧА (до фактической даты</w:t>
      </w:r>
      <w:r w:rsidRPr="00F241A6">
        <w:rPr>
          <w:rFonts w:ascii="Verdana" w:hAnsi="Verdana"/>
        </w:rPr>
        <w:t xml:space="preserve"> платежа), оценивается по формуле:</w:t>
      </w:r>
    </w:p>
    <w:p w:rsidR="00B86926" w:rsidRPr="00F241A6" w:rsidRDefault="00B86926" w:rsidP="00B86926">
      <w:pPr>
        <w:spacing w:before="120"/>
        <w:ind w:left="426"/>
        <w:jc w:val="both"/>
        <w:rPr>
          <w:rFonts w:ascii="Verdana" w:hAnsi="Verdana"/>
        </w:rPr>
      </w:pPr>
      <m:oMathPara>
        <m:oMath>
          <m:r>
            <m:rPr>
              <m:sty m:val="p"/>
            </m:rPr>
            <w:rPr>
              <w:rFonts w:ascii="Cambria Math" w:hAnsi="Cambria Math"/>
            </w:rPr>
            <m:t>CF=(</m:t>
          </m:r>
          <m:sSub>
            <m:sSubPr>
              <m:ctrlPr>
                <w:rPr>
                  <w:rFonts w:ascii="Cambria Math" w:hAnsi="Cambria Math"/>
                </w:rPr>
              </m:ctrlPr>
            </m:sSubPr>
            <m:e>
              <m:r>
                <m:rPr>
                  <m:sty m:val="p"/>
                </m:rPr>
                <w:rPr>
                  <w:rFonts w:ascii="Cambria Math" w:hAnsi="Cambria Math"/>
                </w:rPr>
                <m:t>CF</m:t>
              </m:r>
            </m:e>
            <m:sub>
              <m:r>
                <m:rPr>
                  <m:sty m:val="p"/>
                </m:rPr>
                <w:rPr>
                  <w:rFonts w:ascii="Cambria Math" w:hAnsi="Cambria Math"/>
                </w:rPr>
                <m:t>ном</m:t>
              </m:r>
            </m:sub>
          </m:sSub>
          <m:r>
            <m:rPr>
              <m:sty m:val="p"/>
            </m:rPr>
            <w:rPr>
              <w:rFonts w:ascii="Cambria Math" w:hAnsi="Cambria Math"/>
            </w:rPr>
            <m:t>)*</m:t>
          </m:r>
          <m:d>
            <m:dPr>
              <m:ctrlPr>
                <w:rPr>
                  <w:rFonts w:ascii="Cambria Math" w:hAnsi="Cambria Math"/>
                </w:rPr>
              </m:ctrlPr>
            </m:dPr>
            <m:e>
              <m:r>
                <m:rPr>
                  <m:sty m:val="p"/>
                </m:rPr>
                <w:rPr>
                  <w:rFonts w:ascii="Cambria Math" w:hAnsi="Cambria Math"/>
                </w:rPr>
                <m:t>1-BD/100</m:t>
              </m:r>
            </m:e>
          </m:d>
          <m:r>
            <m:rPr>
              <m:sty m:val="p"/>
            </m:rPr>
            <w:rPr>
              <w:rFonts w:ascii="Cambria Math" w:hAnsi="Cambria Math"/>
            </w:rPr>
            <m:t>,</m:t>
          </m:r>
        </m:oMath>
      </m:oMathPara>
    </w:p>
    <w:p w:rsidR="00B86926" w:rsidRPr="00F241A6" w:rsidRDefault="00B86926" w:rsidP="00B86926">
      <w:pPr>
        <w:ind w:left="426"/>
        <w:jc w:val="both"/>
        <w:rPr>
          <w:rFonts w:ascii="Verdana" w:hAnsi="Verdana"/>
        </w:rPr>
      </w:pPr>
      <w:r w:rsidRPr="00F241A6">
        <w:rPr>
          <w:rFonts w:ascii="Verdana" w:hAnsi="Verdana"/>
        </w:rPr>
        <w:t>где:</w:t>
      </w:r>
    </w:p>
    <w:p w:rsidR="00B86926" w:rsidRPr="00F241A6" w:rsidRDefault="005F15D2" w:rsidP="00B86926">
      <w:pPr>
        <w:ind w:left="993"/>
        <w:jc w:val="both"/>
        <w:rPr>
          <w:rFonts w:ascii="Verdana" w:hAnsi="Verdana"/>
        </w:rPr>
      </w:pPr>
      <m:oMath>
        <m:sSub>
          <m:sSubPr>
            <m:ctrlPr>
              <w:rPr>
                <w:rFonts w:ascii="Cambria Math" w:hAnsi="Cambria Math"/>
              </w:rPr>
            </m:ctrlPr>
          </m:sSubPr>
          <m:e>
            <m:r>
              <m:rPr>
                <m:sty m:val="p"/>
              </m:rPr>
              <w:rPr>
                <w:rFonts w:ascii="Cambria Math" w:hAnsi="Cambria Math"/>
              </w:rPr>
              <m:t>CF</m:t>
            </m:r>
          </m:e>
          <m:sub>
            <m:r>
              <m:rPr>
                <m:sty m:val="p"/>
              </m:rPr>
              <w:rPr>
                <w:rFonts w:ascii="Cambria Math" w:hAnsi="Cambria Math"/>
              </w:rPr>
              <m:t>ном</m:t>
            </m:r>
          </m:sub>
        </m:sSub>
      </m:oMath>
      <w:r w:rsidR="00B86926" w:rsidRPr="00F241A6">
        <w:rPr>
          <w:rFonts w:ascii="Verdana" w:hAnsi="Verdana"/>
        </w:rPr>
        <w:t xml:space="preserve"> – фактическая сумма денежного потока;</w:t>
      </w:r>
    </w:p>
    <w:p w:rsidR="00B86926" w:rsidRDefault="00B86926" w:rsidP="00B86926">
      <w:pPr>
        <w:ind w:left="993"/>
        <w:jc w:val="both"/>
        <w:rPr>
          <w:rFonts w:ascii="Verdana" w:hAnsi="Verdana"/>
        </w:rPr>
      </w:pPr>
      <m:oMath>
        <m:r>
          <m:rPr>
            <m:sty m:val="p"/>
          </m:rPr>
          <w:rPr>
            <w:rFonts w:ascii="Cambria Math" w:hAnsi="Cambria Math"/>
          </w:rPr>
          <m:t>BD</m:t>
        </m:r>
      </m:oMath>
      <w:r w:rsidRPr="00F241A6">
        <w:rPr>
          <w:rFonts w:ascii="Verdana" w:hAnsi="Verdana"/>
        </w:rPr>
        <w:t xml:space="preserve"> – процент обесценения, определяемый следующим образом: </w:t>
      </w:r>
    </w:p>
    <w:p w:rsidR="00B86926" w:rsidRPr="00320344" w:rsidRDefault="00B86926" w:rsidP="00B86926">
      <w:pPr>
        <w:spacing w:after="0" w:line="240" w:lineRule="auto"/>
        <w:ind w:left="992"/>
        <w:jc w:val="right"/>
        <w:rPr>
          <w:rFonts w:ascii="Verdana" w:hAnsi="Verdana"/>
          <w:lang w:val="en-US"/>
        </w:rPr>
      </w:pPr>
      <w:r>
        <w:rPr>
          <w:rFonts w:ascii="Verdana" w:hAnsi="Verdana"/>
        </w:rPr>
        <w:t xml:space="preserve">Таблица. Определение коэффициента </w:t>
      </w:r>
      <w:r>
        <w:rPr>
          <w:rFonts w:ascii="Verdana" w:hAnsi="Verdana"/>
          <w:lang w:val="en-US"/>
        </w:rPr>
        <w:t>BD</w:t>
      </w:r>
    </w:p>
    <w:tbl>
      <w:tblPr>
        <w:tblStyle w:val="aa"/>
        <w:tblpPr w:leftFromText="180" w:rightFromText="180" w:vertAnchor="text" w:horzAnchor="margin" w:tblpXSpec="center" w:tblpY="402"/>
        <w:tblW w:w="8929" w:type="dxa"/>
        <w:tblLook w:val="04A0" w:firstRow="1" w:lastRow="0" w:firstColumn="1" w:lastColumn="0" w:noHBand="0" w:noVBand="1"/>
      </w:tblPr>
      <w:tblGrid>
        <w:gridCol w:w="3993"/>
        <w:gridCol w:w="4936"/>
      </w:tblGrid>
      <w:tr w:rsidR="00B86926" w:rsidRPr="00F241A6" w:rsidTr="00902453">
        <w:tc>
          <w:tcPr>
            <w:tcW w:w="3993" w:type="dxa"/>
          </w:tcPr>
          <w:p w:rsidR="00B86926" w:rsidRPr="00F241A6" w:rsidRDefault="00B86926" w:rsidP="00902453">
            <w:pPr>
              <w:jc w:val="center"/>
              <w:rPr>
                <w:rFonts w:ascii="Verdana" w:hAnsi="Verdana"/>
                <w:b/>
              </w:rPr>
            </w:pPr>
            <w:r w:rsidRPr="00F241A6">
              <w:rPr>
                <w:rFonts w:ascii="Verdana" w:hAnsi="Verdana"/>
                <w:b/>
              </w:rPr>
              <w:t>Срок просрочки</w:t>
            </w:r>
          </w:p>
        </w:tc>
        <w:tc>
          <w:tcPr>
            <w:tcW w:w="4936" w:type="dxa"/>
          </w:tcPr>
          <w:p w:rsidR="00B86926" w:rsidRPr="00F241A6" w:rsidRDefault="00B86926" w:rsidP="00902453">
            <w:pPr>
              <w:jc w:val="center"/>
              <w:rPr>
                <w:rFonts w:ascii="Verdana" w:hAnsi="Verdana"/>
                <w:b/>
              </w:rPr>
            </w:pPr>
            <w:r w:rsidRPr="00F241A6">
              <w:rPr>
                <w:rFonts w:ascii="Verdana" w:hAnsi="Verdana"/>
                <w:b/>
              </w:rPr>
              <w:t>Коэффициент BD</w:t>
            </w:r>
          </w:p>
        </w:tc>
      </w:tr>
      <w:tr w:rsidR="00B86926" w:rsidRPr="00F241A6" w:rsidTr="00902453">
        <w:tc>
          <w:tcPr>
            <w:tcW w:w="3993" w:type="dxa"/>
          </w:tcPr>
          <w:p w:rsidR="00B86926" w:rsidRPr="00F241A6" w:rsidRDefault="00B86926" w:rsidP="00902453">
            <w:pPr>
              <w:jc w:val="both"/>
              <w:rPr>
                <w:rFonts w:ascii="Verdana" w:hAnsi="Verdana"/>
              </w:rPr>
            </w:pPr>
            <w:r w:rsidRPr="00F241A6">
              <w:rPr>
                <w:rFonts w:ascii="Verdana" w:hAnsi="Verdana"/>
              </w:rPr>
              <w:t>До 30 дней</w:t>
            </w:r>
          </w:p>
        </w:tc>
        <w:tc>
          <w:tcPr>
            <w:tcW w:w="4936" w:type="dxa"/>
          </w:tcPr>
          <w:p w:rsidR="00B86926" w:rsidRPr="00F241A6" w:rsidRDefault="00B86926" w:rsidP="00902453">
            <w:pPr>
              <w:jc w:val="center"/>
              <w:rPr>
                <w:rFonts w:ascii="Verdana" w:hAnsi="Verdana"/>
              </w:rPr>
            </w:pPr>
            <w:r w:rsidRPr="00F241A6">
              <w:rPr>
                <w:rFonts w:ascii="Verdana" w:hAnsi="Verdana"/>
              </w:rPr>
              <w:t>К2* К3</w:t>
            </w:r>
          </w:p>
        </w:tc>
      </w:tr>
      <w:tr w:rsidR="00B86926" w:rsidRPr="00F241A6" w:rsidTr="00902453">
        <w:tc>
          <w:tcPr>
            <w:tcW w:w="3993" w:type="dxa"/>
          </w:tcPr>
          <w:p w:rsidR="00B86926" w:rsidRPr="00F241A6" w:rsidRDefault="00B86926" w:rsidP="00902453">
            <w:pPr>
              <w:jc w:val="both"/>
              <w:rPr>
                <w:rFonts w:ascii="Verdana" w:hAnsi="Verdana"/>
              </w:rPr>
            </w:pPr>
            <w:r w:rsidRPr="00F241A6">
              <w:rPr>
                <w:rFonts w:ascii="Verdana" w:hAnsi="Verdana"/>
              </w:rPr>
              <w:t>От 30 до 180 дней</w:t>
            </w:r>
          </w:p>
        </w:tc>
        <w:tc>
          <w:tcPr>
            <w:tcW w:w="4936" w:type="dxa"/>
          </w:tcPr>
          <w:p w:rsidR="00B86926" w:rsidRPr="00F241A6" w:rsidRDefault="00B86926" w:rsidP="00902453">
            <w:pPr>
              <w:jc w:val="center"/>
              <w:rPr>
                <w:rFonts w:ascii="Verdana" w:hAnsi="Verdana"/>
              </w:rPr>
            </w:pPr>
            <w:r w:rsidRPr="00F241A6">
              <w:rPr>
                <w:rFonts w:ascii="Verdana" w:hAnsi="Verdana"/>
              </w:rPr>
              <w:t>К3</w:t>
            </w:r>
          </w:p>
        </w:tc>
      </w:tr>
      <w:tr w:rsidR="00B86926" w:rsidRPr="00F241A6" w:rsidTr="00902453">
        <w:tc>
          <w:tcPr>
            <w:tcW w:w="3993" w:type="dxa"/>
          </w:tcPr>
          <w:p w:rsidR="00B86926" w:rsidRPr="00F241A6" w:rsidRDefault="00B86926" w:rsidP="00902453">
            <w:pPr>
              <w:jc w:val="both"/>
              <w:rPr>
                <w:rFonts w:ascii="Verdana" w:hAnsi="Verdana"/>
              </w:rPr>
            </w:pPr>
            <w:r w:rsidRPr="00F241A6">
              <w:rPr>
                <w:rFonts w:ascii="Verdana" w:hAnsi="Verdana"/>
              </w:rPr>
              <w:t>Свыше 180 дней</w:t>
            </w:r>
          </w:p>
        </w:tc>
        <w:tc>
          <w:tcPr>
            <w:tcW w:w="4936" w:type="dxa"/>
          </w:tcPr>
          <w:p w:rsidR="00B86926" w:rsidRPr="00F241A6" w:rsidRDefault="00B86926" w:rsidP="00902453">
            <w:pPr>
              <w:jc w:val="center"/>
              <w:rPr>
                <w:rFonts w:ascii="Verdana" w:hAnsi="Verdana"/>
              </w:rPr>
            </w:pPr>
            <w:r w:rsidRPr="00F241A6">
              <w:rPr>
                <w:rFonts w:ascii="Verdana" w:hAnsi="Verdana"/>
              </w:rPr>
              <w:t>100%</w:t>
            </w:r>
          </w:p>
        </w:tc>
      </w:tr>
    </w:tbl>
    <w:p w:rsidR="00B86926" w:rsidRDefault="00B86926" w:rsidP="00B86926">
      <w:pPr>
        <w:ind w:left="993"/>
        <w:jc w:val="both"/>
        <w:rPr>
          <w:rFonts w:ascii="Verdana" w:hAnsi="Verdana"/>
        </w:rPr>
      </w:pPr>
    </w:p>
    <w:p w:rsidR="00B86926" w:rsidRPr="00F241A6" w:rsidRDefault="00B86926" w:rsidP="00B86926">
      <w:pPr>
        <w:ind w:left="709"/>
        <w:jc w:val="both"/>
        <w:rPr>
          <w:rFonts w:ascii="Verdana" w:hAnsi="Verdana"/>
        </w:rPr>
      </w:pPr>
      <w:r w:rsidRPr="00F241A6">
        <w:rPr>
          <w:rFonts w:ascii="Verdana" w:hAnsi="Verdana"/>
        </w:rPr>
        <w:t>Кn – процент контрагентов (в количественном выражении), который переходит из предыдущей в каждую следующую группу по сроку просрочки:</w:t>
      </w:r>
    </w:p>
    <w:p w:rsidR="00B86926" w:rsidRPr="00320344" w:rsidRDefault="00B86926" w:rsidP="00B86926">
      <w:pPr>
        <w:ind w:left="567"/>
        <w:jc w:val="right"/>
        <w:rPr>
          <w:rFonts w:ascii="Verdana" w:hAnsi="Verdana"/>
          <w:lang w:val="en-US"/>
        </w:rPr>
      </w:pPr>
      <w:r w:rsidRPr="00F241A6">
        <w:rPr>
          <w:rFonts w:ascii="Verdana" w:hAnsi="Verdana"/>
        </w:rPr>
        <w:t>Таблица 2</w:t>
      </w:r>
      <w:r>
        <w:rPr>
          <w:rFonts w:ascii="Verdana" w:hAnsi="Verdana"/>
        </w:rPr>
        <w:t>. Порядок расчета коэффициента К</w:t>
      </w:r>
      <w:r>
        <w:rPr>
          <w:rFonts w:ascii="Verdana" w:hAnsi="Verdana"/>
          <w:lang w:val="en-US"/>
        </w:rPr>
        <w:t>n</w:t>
      </w:r>
    </w:p>
    <w:tbl>
      <w:tblPr>
        <w:tblStyle w:val="aa"/>
        <w:tblW w:w="0" w:type="auto"/>
        <w:tblInd w:w="567" w:type="dxa"/>
        <w:tblLook w:val="04A0" w:firstRow="1" w:lastRow="0" w:firstColumn="1" w:lastColumn="0" w:noHBand="0" w:noVBand="1"/>
      </w:tblPr>
      <w:tblGrid>
        <w:gridCol w:w="4464"/>
        <w:gridCol w:w="4149"/>
      </w:tblGrid>
      <w:tr w:rsidR="00B86926" w:rsidRPr="00320344" w:rsidTr="00902453">
        <w:tc>
          <w:tcPr>
            <w:tcW w:w="4464" w:type="dxa"/>
          </w:tcPr>
          <w:p w:rsidR="00B86926" w:rsidRPr="00320344" w:rsidRDefault="00B86926" w:rsidP="00902453">
            <w:pPr>
              <w:jc w:val="center"/>
              <w:rPr>
                <w:rFonts w:ascii="Verdana" w:hAnsi="Verdana"/>
                <w:b/>
              </w:rPr>
            </w:pPr>
            <w:r w:rsidRPr="00320344">
              <w:rPr>
                <w:rFonts w:ascii="Verdana" w:hAnsi="Verdana"/>
                <w:b/>
              </w:rPr>
              <w:t>Группа по сроку просрочки</w:t>
            </w:r>
          </w:p>
        </w:tc>
        <w:tc>
          <w:tcPr>
            <w:tcW w:w="4149" w:type="dxa"/>
          </w:tcPr>
          <w:p w:rsidR="00B86926" w:rsidRPr="00320344" w:rsidRDefault="00B86926" w:rsidP="00902453">
            <w:pPr>
              <w:jc w:val="center"/>
              <w:rPr>
                <w:rFonts w:ascii="Verdana" w:hAnsi="Verdana"/>
                <w:b/>
              </w:rPr>
            </w:pPr>
            <w:r w:rsidRPr="00320344">
              <w:rPr>
                <w:rFonts w:ascii="Verdana" w:hAnsi="Verdana"/>
                <w:b/>
              </w:rPr>
              <w:t>Коэффициент К</w:t>
            </w:r>
          </w:p>
        </w:tc>
      </w:tr>
      <w:tr w:rsidR="00B86926" w:rsidRPr="00F241A6" w:rsidTr="00902453">
        <w:tc>
          <w:tcPr>
            <w:tcW w:w="4464" w:type="dxa"/>
          </w:tcPr>
          <w:p w:rsidR="00B86926" w:rsidRPr="00F241A6" w:rsidRDefault="00B86926" w:rsidP="00902453">
            <w:pPr>
              <w:jc w:val="both"/>
              <w:rPr>
                <w:rFonts w:ascii="Verdana" w:hAnsi="Verdana"/>
              </w:rPr>
            </w:pPr>
            <w:r w:rsidRPr="00F241A6">
              <w:rPr>
                <w:rFonts w:ascii="Verdana" w:hAnsi="Verdana"/>
              </w:rPr>
              <w:t>Отсутствие просрочки</w:t>
            </w:r>
          </w:p>
        </w:tc>
        <w:tc>
          <w:tcPr>
            <w:tcW w:w="4149" w:type="dxa"/>
          </w:tcPr>
          <w:p w:rsidR="00B86926" w:rsidRPr="00320344" w:rsidRDefault="00B86926" w:rsidP="00902453">
            <w:pPr>
              <w:jc w:val="center"/>
              <w:rPr>
                <w:rFonts w:ascii="Verdana" w:hAnsi="Verdana"/>
                <w:lang w:val="en-US"/>
              </w:rPr>
            </w:pPr>
            <w:r>
              <w:rPr>
                <w:rFonts w:ascii="Verdana" w:hAnsi="Verdana"/>
                <w:lang w:val="en-US"/>
              </w:rPr>
              <w:t>-</w:t>
            </w:r>
          </w:p>
        </w:tc>
      </w:tr>
      <w:tr w:rsidR="00B86926" w:rsidRPr="00F241A6" w:rsidTr="00902453">
        <w:tc>
          <w:tcPr>
            <w:tcW w:w="4464" w:type="dxa"/>
          </w:tcPr>
          <w:p w:rsidR="00B86926" w:rsidRPr="00F241A6" w:rsidRDefault="00B86926" w:rsidP="00902453">
            <w:pPr>
              <w:jc w:val="both"/>
              <w:rPr>
                <w:rFonts w:ascii="Verdana" w:hAnsi="Verdana"/>
              </w:rPr>
            </w:pPr>
            <w:r w:rsidRPr="00F241A6">
              <w:rPr>
                <w:rFonts w:ascii="Verdana" w:hAnsi="Verdana"/>
              </w:rPr>
              <w:t>До 30 дней</w:t>
            </w:r>
          </w:p>
        </w:tc>
        <w:tc>
          <w:tcPr>
            <w:tcW w:w="4149" w:type="dxa"/>
          </w:tcPr>
          <w:p w:rsidR="00B86926" w:rsidRPr="00F241A6" w:rsidRDefault="00B86926" w:rsidP="00902453">
            <w:pPr>
              <w:jc w:val="center"/>
              <w:rPr>
                <w:rFonts w:ascii="Verdana" w:hAnsi="Verdana"/>
              </w:rPr>
            </w:pPr>
            <w:r w:rsidRPr="00F241A6">
              <w:rPr>
                <w:rFonts w:ascii="Verdana" w:hAnsi="Verdana"/>
              </w:rPr>
              <w:t>К1</w:t>
            </w:r>
          </w:p>
        </w:tc>
      </w:tr>
      <w:tr w:rsidR="00B86926" w:rsidRPr="00F241A6" w:rsidTr="00902453">
        <w:tc>
          <w:tcPr>
            <w:tcW w:w="4464" w:type="dxa"/>
          </w:tcPr>
          <w:p w:rsidR="00B86926" w:rsidRPr="00F241A6" w:rsidRDefault="00B86926" w:rsidP="00902453">
            <w:pPr>
              <w:jc w:val="both"/>
              <w:rPr>
                <w:rFonts w:ascii="Verdana" w:hAnsi="Verdana"/>
              </w:rPr>
            </w:pPr>
            <w:r w:rsidRPr="00F241A6">
              <w:rPr>
                <w:rFonts w:ascii="Verdana" w:hAnsi="Verdana"/>
              </w:rPr>
              <w:t>От 30 до 180 дней</w:t>
            </w:r>
          </w:p>
        </w:tc>
        <w:tc>
          <w:tcPr>
            <w:tcW w:w="4149" w:type="dxa"/>
          </w:tcPr>
          <w:p w:rsidR="00B86926" w:rsidRPr="00F241A6" w:rsidRDefault="00B86926" w:rsidP="00902453">
            <w:pPr>
              <w:jc w:val="center"/>
              <w:rPr>
                <w:rFonts w:ascii="Verdana" w:hAnsi="Verdana"/>
              </w:rPr>
            </w:pPr>
            <w:r w:rsidRPr="00F241A6">
              <w:rPr>
                <w:rFonts w:ascii="Verdana" w:hAnsi="Verdana"/>
              </w:rPr>
              <w:t>К2</w:t>
            </w:r>
          </w:p>
        </w:tc>
      </w:tr>
      <w:tr w:rsidR="00B86926" w:rsidRPr="00F241A6" w:rsidTr="00902453">
        <w:trPr>
          <w:trHeight w:val="64"/>
        </w:trPr>
        <w:tc>
          <w:tcPr>
            <w:tcW w:w="4464" w:type="dxa"/>
          </w:tcPr>
          <w:p w:rsidR="00B86926" w:rsidRPr="00F241A6" w:rsidRDefault="00B86926" w:rsidP="00902453">
            <w:pPr>
              <w:jc w:val="both"/>
              <w:rPr>
                <w:rFonts w:ascii="Verdana" w:hAnsi="Verdana"/>
              </w:rPr>
            </w:pPr>
            <w:r w:rsidRPr="00F241A6">
              <w:rPr>
                <w:rFonts w:ascii="Verdana" w:hAnsi="Verdana"/>
              </w:rPr>
              <w:t>Свыше 180 дней</w:t>
            </w:r>
          </w:p>
        </w:tc>
        <w:tc>
          <w:tcPr>
            <w:tcW w:w="4149" w:type="dxa"/>
          </w:tcPr>
          <w:p w:rsidR="00B86926" w:rsidRPr="00F241A6" w:rsidRDefault="00B86926" w:rsidP="00902453">
            <w:pPr>
              <w:jc w:val="center"/>
              <w:rPr>
                <w:rFonts w:ascii="Verdana" w:hAnsi="Verdana"/>
              </w:rPr>
            </w:pPr>
            <w:r w:rsidRPr="00F241A6">
              <w:rPr>
                <w:rFonts w:ascii="Verdana" w:hAnsi="Verdana"/>
              </w:rPr>
              <w:t>К3</w:t>
            </w:r>
          </w:p>
        </w:tc>
      </w:tr>
    </w:tbl>
    <w:p w:rsidR="00B86926" w:rsidRPr="00AF5665" w:rsidRDefault="00B86926" w:rsidP="00B86926">
      <w:pPr>
        <w:spacing w:before="120" w:after="100" w:afterAutospacing="1" w:line="360" w:lineRule="auto"/>
        <w:ind w:firstLine="426"/>
        <w:jc w:val="both"/>
        <w:rPr>
          <w:rFonts w:ascii="Verdana" w:hAnsi="Verdana"/>
        </w:rPr>
      </w:pPr>
      <w:r>
        <w:rPr>
          <w:rFonts w:ascii="Verdana" w:hAnsi="Verdana"/>
        </w:rPr>
        <w:t xml:space="preserve">Коэффициент </w:t>
      </w:r>
      <w:r w:rsidRPr="00F241A6">
        <w:rPr>
          <w:rFonts w:ascii="Verdana" w:hAnsi="Verdana"/>
        </w:rPr>
        <w:t>Кn определяются на основе статистических данных Управляющей компании по каждой однородной группе контрагентов (кредитные организации/</w:t>
      </w:r>
      <w:r w:rsidRPr="00A50559">
        <w:rPr>
          <w:rFonts w:ascii="Verdana" w:hAnsi="Verdana"/>
        </w:rPr>
        <w:t xml:space="preserve"> </w:t>
      </w:r>
      <w:r w:rsidRPr="00F241A6">
        <w:rPr>
          <w:rFonts w:ascii="Verdana" w:hAnsi="Verdana"/>
        </w:rPr>
        <w:t>брокеры/</w:t>
      </w:r>
      <w:r w:rsidRPr="00A50559">
        <w:rPr>
          <w:rFonts w:ascii="Verdana" w:hAnsi="Verdana"/>
        </w:rPr>
        <w:t xml:space="preserve"> </w:t>
      </w:r>
      <w:r w:rsidRPr="00F241A6">
        <w:rPr>
          <w:rFonts w:ascii="Verdana" w:hAnsi="Verdana"/>
        </w:rPr>
        <w:t>физические</w:t>
      </w:r>
      <w:r w:rsidRPr="00A50559">
        <w:rPr>
          <w:rFonts w:ascii="Verdana" w:hAnsi="Verdana"/>
        </w:rPr>
        <w:t xml:space="preserve"> </w:t>
      </w:r>
      <w:r w:rsidRPr="00F241A6">
        <w:rPr>
          <w:rFonts w:ascii="Verdana" w:hAnsi="Verdana"/>
        </w:rPr>
        <w:t>лица/</w:t>
      </w:r>
      <w:r w:rsidRPr="00A50559">
        <w:rPr>
          <w:rFonts w:ascii="Verdana" w:hAnsi="Verdana"/>
        </w:rPr>
        <w:t xml:space="preserve"> </w:t>
      </w:r>
      <w:r w:rsidRPr="00F241A6">
        <w:rPr>
          <w:rFonts w:ascii="Verdana" w:hAnsi="Verdana"/>
        </w:rPr>
        <w:t>индивидуальные предприниматели/</w:t>
      </w:r>
      <w:r w:rsidRPr="00A50559">
        <w:rPr>
          <w:rFonts w:ascii="Verdana" w:hAnsi="Verdana"/>
        </w:rPr>
        <w:t xml:space="preserve"> </w:t>
      </w:r>
      <w:r w:rsidRPr="00F241A6">
        <w:rPr>
          <w:rFonts w:ascii="Verdana" w:hAnsi="Verdana"/>
        </w:rPr>
        <w:t xml:space="preserve">прочие контрагенты) по соответствующему виду деятельности (аренда/займы/сделки с недвижимостью и прочее). Статистические данные используются за период начиная с 2016 года и </w:t>
      </w:r>
      <w:r w:rsidRPr="00AF5665">
        <w:rPr>
          <w:rFonts w:ascii="Verdana" w:hAnsi="Verdana"/>
        </w:rPr>
        <w:t xml:space="preserve">подлежат ежегодному пересчету. Сведения о рассчитанных коэффициентах предоставляются Управляющей компанией в Специализированный депозитарий на дату начала применения настоящих Правил, далее не реже, чем ежегодно не позднее месяца до даты начала календарного года.      </w:t>
      </w:r>
    </w:p>
    <w:p w:rsidR="00B86926" w:rsidRDefault="00B86926" w:rsidP="00B86926">
      <w:pPr>
        <w:pStyle w:val="afd"/>
        <w:spacing w:after="100" w:afterAutospacing="1" w:line="360" w:lineRule="auto"/>
        <w:jc w:val="both"/>
        <w:rPr>
          <w:rFonts w:ascii="Verdana" w:hAnsi="Verdana"/>
        </w:rPr>
      </w:pPr>
      <w:r w:rsidRPr="00F241A6">
        <w:rPr>
          <w:rFonts w:ascii="Verdana" w:eastAsia="Calibri" w:hAnsi="Verdana"/>
          <w:sz w:val="22"/>
          <w:szCs w:val="22"/>
          <w:lang w:eastAsia="en-US"/>
        </w:rPr>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r w:rsidRPr="00F241A6">
        <w:rPr>
          <w:rFonts w:ascii="Verdana" w:eastAsia="Calibri" w:hAnsi="Verdana"/>
          <w:sz w:val="22"/>
          <w:szCs w:val="22"/>
          <w:lang w:eastAsia="en-US"/>
        </w:rPr>
        <w:tab/>
      </w:r>
      <w:r>
        <w:rPr>
          <w:rFonts w:ascii="Verdana" w:hAnsi="Verdana"/>
        </w:rPr>
        <w:t xml:space="preserve"> </w:t>
      </w:r>
    </w:p>
    <w:p w:rsidR="00B86926" w:rsidRDefault="00B86926" w:rsidP="007E0031">
      <w:pPr>
        <w:pStyle w:val="a8"/>
        <w:numPr>
          <w:ilvl w:val="0"/>
          <w:numId w:val="49"/>
        </w:numPr>
        <w:spacing w:after="0" w:line="360" w:lineRule="auto"/>
        <w:ind w:left="0" w:firstLine="0"/>
        <w:jc w:val="both"/>
        <w:rPr>
          <w:rFonts w:ascii="Verdana" w:hAnsi="Verdana"/>
        </w:rPr>
      </w:pPr>
      <w:r>
        <w:rPr>
          <w:rFonts w:ascii="Verdana" w:hAnsi="Verdana"/>
        </w:rPr>
        <w:t xml:space="preserve"> </w:t>
      </w:r>
      <w:r w:rsidRPr="00BD4D3E">
        <w:rPr>
          <w:rFonts w:ascii="Verdana" w:hAnsi="Verdana"/>
          <w:b/>
        </w:rPr>
        <w:t xml:space="preserve">Метод </w:t>
      </w:r>
      <w:r>
        <w:rPr>
          <w:rFonts w:ascii="Verdana" w:hAnsi="Verdana"/>
        </w:rPr>
        <w:t xml:space="preserve">учета кредитных рисков, путем </w:t>
      </w:r>
      <w:r w:rsidRPr="00BD4D3E">
        <w:rPr>
          <w:rFonts w:ascii="Verdana" w:hAnsi="Verdana"/>
          <w:b/>
        </w:rPr>
        <w:t xml:space="preserve">оценки </w:t>
      </w:r>
      <w:r>
        <w:rPr>
          <w:rFonts w:ascii="Verdana" w:hAnsi="Verdana"/>
        </w:rPr>
        <w:t xml:space="preserve">справедливой стоимости </w:t>
      </w:r>
      <w:r w:rsidRPr="00BD4D3E">
        <w:rPr>
          <w:rFonts w:ascii="Verdana" w:hAnsi="Verdana"/>
          <w:b/>
        </w:rPr>
        <w:t>по отчету оценщика</w:t>
      </w:r>
      <w:r>
        <w:rPr>
          <w:rFonts w:ascii="Verdana" w:hAnsi="Verdana"/>
        </w:rPr>
        <w:t xml:space="preserve"> по состоянию на дату, не ранее возникновения события,  ведущего к обесценению.</w:t>
      </w:r>
    </w:p>
    <w:p w:rsidR="00B86926" w:rsidRDefault="00B86926" w:rsidP="00B86926">
      <w:pPr>
        <w:pStyle w:val="a8"/>
        <w:spacing w:after="0" w:line="360" w:lineRule="auto"/>
        <w:ind w:left="0" w:firstLine="567"/>
        <w:jc w:val="both"/>
        <w:rPr>
          <w:rFonts w:ascii="Verdana" w:hAnsi="Verdana"/>
        </w:rPr>
      </w:pPr>
      <w:r>
        <w:rPr>
          <w:rFonts w:ascii="Verdana" w:hAnsi="Verdana"/>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rsidR="00B86926" w:rsidRDefault="00B86926" w:rsidP="00B86926">
      <w:pPr>
        <w:pStyle w:val="a8"/>
        <w:spacing w:after="0" w:line="360" w:lineRule="auto"/>
        <w:ind w:left="927"/>
        <w:jc w:val="both"/>
        <w:rPr>
          <w:rFonts w:ascii="Verdana" w:hAnsi="Verdana"/>
        </w:rPr>
      </w:pPr>
    </w:p>
    <w:p w:rsidR="00B86926" w:rsidRPr="007E0031" w:rsidRDefault="00B86926" w:rsidP="00B86926">
      <w:pPr>
        <w:pStyle w:val="a8"/>
        <w:spacing w:after="0" w:line="360" w:lineRule="auto"/>
        <w:ind w:left="1" w:firstLine="566"/>
        <w:jc w:val="both"/>
        <w:rPr>
          <w:rFonts w:ascii="Verdana" w:hAnsi="Verdana"/>
          <w:b/>
          <w:bCs/>
          <w:i/>
          <w:iCs/>
        </w:rPr>
      </w:pPr>
      <w:r w:rsidRPr="007E0031">
        <w:rPr>
          <w:rFonts w:ascii="Verdana" w:hAnsi="Verdana"/>
          <w:b/>
          <w:bCs/>
          <w:i/>
          <w:iCs/>
        </w:rPr>
        <w:t xml:space="preserve">Порядок определения величины </w:t>
      </w:r>
      <w:r w:rsidRPr="007E0031">
        <w:rPr>
          <w:rFonts w:ascii="Verdana" w:hAnsi="Verdana"/>
          <w:b/>
          <w:bCs/>
          <w:i/>
          <w:iCs/>
          <w:lang w:val="en-US"/>
        </w:rPr>
        <w:t>PD</w:t>
      </w:r>
      <w:r w:rsidRPr="007E0031">
        <w:rPr>
          <w:rFonts w:ascii="Verdana" w:hAnsi="Verdana"/>
          <w:b/>
          <w:bCs/>
          <w:i/>
          <w:iCs/>
        </w:rPr>
        <w:t xml:space="preserve"> и </w:t>
      </w:r>
      <w:r w:rsidRPr="007E0031">
        <w:rPr>
          <w:rFonts w:ascii="Verdana" w:hAnsi="Verdana"/>
          <w:b/>
          <w:bCs/>
          <w:i/>
          <w:iCs/>
          <w:lang w:val="en-US"/>
        </w:rPr>
        <w:t>LGD</w:t>
      </w:r>
      <w:r w:rsidRPr="007E0031">
        <w:rPr>
          <w:rFonts w:ascii="Verdana" w:hAnsi="Verdana"/>
          <w:b/>
          <w:bCs/>
          <w:i/>
          <w:iCs/>
        </w:rPr>
        <w:t>.</w:t>
      </w:r>
    </w:p>
    <w:p w:rsidR="00B86926" w:rsidRPr="00EF342F" w:rsidRDefault="00B86926" w:rsidP="00B86926">
      <w:pPr>
        <w:pStyle w:val="a8"/>
        <w:spacing w:after="0" w:line="360" w:lineRule="auto"/>
        <w:ind w:left="1" w:firstLine="566"/>
        <w:jc w:val="both"/>
        <w:rPr>
          <w:rFonts w:ascii="Verdana" w:hAnsi="Verdana"/>
        </w:rPr>
      </w:pPr>
    </w:p>
    <w:p w:rsidR="00B86926" w:rsidRPr="00904255" w:rsidRDefault="00B86926" w:rsidP="00B86926">
      <w:pPr>
        <w:spacing w:line="360" w:lineRule="auto"/>
        <w:ind w:firstLine="567"/>
        <w:jc w:val="both"/>
        <w:rPr>
          <w:rFonts w:ascii="Verdana" w:hAnsi="Verdana"/>
        </w:rPr>
      </w:pPr>
      <w:r w:rsidRPr="00904255">
        <w:rPr>
          <w:rFonts w:ascii="Verdana" w:hAnsi="Verdana"/>
        </w:rPr>
        <w:t>Вероятность дефолта (</w:t>
      </w:r>
      <w:r w:rsidRPr="00904255">
        <w:rPr>
          <w:rFonts w:ascii="Verdana" w:hAnsi="Verdana"/>
          <w:lang w:val="en-US"/>
        </w:rPr>
        <w:t>PD</w:t>
      </w:r>
      <w:r w:rsidRPr="00904255">
        <w:rPr>
          <w:rFonts w:ascii="Verdana" w:hAnsi="Verdana"/>
        </w:rPr>
        <w:t>)</w:t>
      </w:r>
      <w:r w:rsidRPr="00284A80">
        <w:rPr>
          <w:rFonts w:ascii="Verdana" w:hAnsi="Verdana"/>
        </w:rPr>
        <w:t xml:space="preserve"> </w:t>
      </w:r>
      <w:r>
        <w:rPr>
          <w:rFonts w:ascii="Verdana" w:hAnsi="Verdana"/>
        </w:rPr>
        <w:t xml:space="preserve">и потерь при банкротстве </w:t>
      </w:r>
      <w:r w:rsidRPr="00284A80">
        <w:rPr>
          <w:rFonts w:ascii="Verdana" w:hAnsi="Verdana"/>
        </w:rPr>
        <w:t>(</w:t>
      </w:r>
      <w:r>
        <w:rPr>
          <w:rFonts w:ascii="Verdana" w:hAnsi="Verdana"/>
          <w:lang w:val="en-US"/>
        </w:rPr>
        <w:t>LGD</w:t>
      </w:r>
      <w:r w:rsidRPr="00284A80">
        <w:rPr>
          <w:rFonts w:ascii="Verdana" w:hAnsi="Verdana"/>
        </w:rPr>
        <w:t>)</w:t>
      </w:r>
      <w:r w:rsidRPr="00904255">
        <w:rPr>
          <w:rFonts w:ascii="Verdana" w:hAnsi="Verdana"/>
        </w:rPr>
        <w:t xml:space="preserve"> контрагента на горизонте 1 год </w:t>
      </w:r>
      <w:r>
        <w:rPr>
          <w:rFonts w:ascii="Verdana" w:hAnsi="Verdana"/>
        </w:rPr>
        <w:t>может</w:t>
      </w:r>
      <w:r w:rsidRPr="00904255">
        <w:rPr>
          <w:rFonts w:ascii="Verdana" w:hAnsi="Verdana"/>
        </w:rPr>
        <w:t xml:space="preserve"> определяться одним из следующих </w:t>
      </w:r>
      <w:r>
        <w:rPr>
          <w:rFonts w:ascii="Verdana" w:hAnsi="Verdana"/>
        </w:rPr>
        <w:t>способов</w:t>
      </w:r>
      <w:r w:rsidRPr="00904255">
        <w:rPr>
          <w:rFonts w:ascii="Verdana" w:hAnsi="Verdana"/>
        </w:rPr>
        <w:t>:</w:t>
      </w:r>
    </w:p>
    <w:p w:rsidR="00B86926" w:rsidRDefault="00B86926" w:rsidP="007E0031">
      <w:pPr>
        <w:pStyle w:val="a8"/>
        <w:numPr>
          <w:ilvl w:val="0"/>
          <w:numId w:val="50"/>
        </w:numPr>
        <w:spacing w:after="0" w:line="360" w:lineRule="auto"/>
        <w:jc w:val="both"/>
        <w:rPr>
          <w:rFonts w:ascii="Verdana" w:hAnsi="Verdana"/>
        </w:rPr>
      </w:pPr>
      <w:r w:rsidRPr="00EF342F">
        <w:rPr>
          <w:rFonts w:ascii="Verdana" w:hAnsi="Verdana"/>
          <w:b/>
        </w:rPr>
        <w:t>При</w:t>
      </w:r>
      <w:r w:rsidRPr="00EF342F">
        <w:rPr>
          <w:rFonts w:ascii="Verdana" w:hAnsi="Verdana"/>
        </w:rPr>
        <w:t xml:space="preserve"> </w:t>
      </w:r>
      <w:r w:rsidRPr="00EF342F">
        <w:rPr>
          <w:rFonts w:ascii="Verdana" w:hAnsi="Verdana"/>
          <w:b/>
        </w:rPr>
        <w:t>наличии у контрагента собственного рейтинга</w:t>
      </w:r>
      <w:r w:rsidRPr="00EF342F">
        <w:rPr>
          <w:rFonts w:ascii="Verdana" w:hAnsi="Verdana"/>
        </w:rPr>
        <w:t xml:space="preserve"> одного из кредитных агентств - на основании публичных доступных данных по вероятностям дефолта (</w:t>
      </w:r>
      <w:r w:rsidRPr="00EF342F">
        <w:rPr>
          <w:rFonts w:ascii="Verdana" w:hAnsi="Verdana"/>
          <w:lang w:val="en-US"/>
        </w:rPr>
        <w:t>PD</w:t>
      </w:r>
      <w:r w:rsidRPr="00EF342F">
        <w:rPr>
          <w:rFonts w:ascii="Verdana" w:hAnsi="Verdana"/>
        </w:rPr>
        <w:t xml:space="preserve">) одного из международный рейтинговых агентств - Moody's </w:t>
      </w:r>
      <w:r w:rsidRPr="00EF342F">
        <w:rPr>
          <w:rFonts w:ascii="Verdana" w:hAnsi="Verdana"/>
          <w:lang w:val="en-US"/>
        </w:rPr>
        <w:t>Investors</w:t>
      </w:r>
      <w:r w:rsidRPr="00EF342F">
        <w:rPr>
          <w:rFonts w:ascii="Verdana" w:hAnsi="Verdana"/>
        </w:rPr>
        <w:t xml:space="preserve"> </w:t>
      </w:r>
      <w:r w:rsidRPr="00EF342F">
        <w:rPr>
          <w:rFonts w:ascii="Verdana" w:hAnsi="Verdana"/>
          <w:lang w:val="en-US"/>
        </w:rPr>
        <w:t>Service</w:t>
      </w:r>
      <w:r w:rsidRPr="00EF342F">
        <w:rPr>
          <w:rFonts w:ascii="Verdana" w:hAnsi="Verdana"/>
        </w:rPr>
        <w:t>, S</w:t>
      </w:r>
      <w:r w:rsidRPr="00EF342F">
        <w:rPr>
          <w:rFonts w:ascii="Verdana" w:hAnsi="Verdana"/>
          <w:lang w:val="en-US"/>
        </w:rPr>
        <w:t>tandart</w:t>
      </w:r>
      <w:r w:rsidRPr="00EF342F">
        <w:rPr>
          <w:rFonts w:ascii="Verdana" w:hAnsi="Verdana"/>
        </w:rPr>
        <w:t xml:space="preserve"> </w:t>
      </w:r>
      <w:r w:rsidRPr="00EF342F">
        <w:rPr>
          <w:rFonts w:ascii="Verdana" w:hAnsi="Verdana"/>
          <w:lang w:val="en-US"/>
        </w:rPr>
        <w:t>Poor</w:t>
      </w:r>
      <w:r w:rsidRPr="00EF342F">
        <w:rPr>
          <w:rFonts w:ascii="Verdana" w:hAnsi="Verdana"/>
        </w:rPr>
        <w:t>’</w:t>
      </w:r>
      <w:r w:rsidRPr="00EF342F">
        <w:rPr>
          <w:rFonts w:ascii="Verdana" w:hAnsi="Verdana"/>
          <w:lang w:val="en-US"/>
        </w:rPr>
        <w:t>s</w:t>
      </w:r>
      <w:r w:rsidRPr="00EF342F">
        <w:rPr>
          <w:rFonts w:ascii="Verdana" w:hAnsi="Verdana"/>
        </w:rPr>
        <w:t xml:space="preserve"> или Fitch </w:t>
      </w:r>
      <w:r w:rsidRPr="00EF342F">
        <w:rPr>
          <w:rFonts w:ascii="Verdana" w:hAnsi="Verdana"/>
          <w:lang w:val="en-US"/>
        </w:rPr>
        <w:t>Ratings</w:t>
      </w:r>
      <w:r w:rsidRPr="00EF342F">
        <w:rPr>
          <w:rFonts w:ascii="Verdana" w:hAnsi="Verdana"/>
        </w:rPr>
        <w:t xml:space="preserve">,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EF342F">
        <w:rPr>
          <w:rFonts w:ascii="Verdana" w:hAnsi="Verdana"/>
          <w:lang w:val="en-US"/>
        </w:rPr>
        <w:t>PD</w:t>
      </w:r>
      <w:r w:rsidRPr="00EF342F">
        <w:rPr>
          <w:rFonts w:ascii="Verdana" w:hAnsi="Verdana"/>
        </w:rPr>
        <w:t xml:space="preserve"> из найденных.</w:t>
      </w:r>
    </w:p>
    <w:p w:rsidR="00B86926" w:rsidRDefault="00B86926" w:rsidP="00B86926">
      <w:pPr>
        <w:pStyle w:val="a8"/>
        <w:spacing w:after="0" w:line="360" w:lineRule="auto"/>
        <w:jc w:val="both"/>
        <w:rPr>
          <w:rFonts w:ascii="Verdana" w:hAnsi="Verdana"/>
        </w:rPr>
      </w:pPr>
    </w:p>
    <w:p w:rsidR="00B86926" w:rsidRPr="00940D8F" w:rsidRDefault="00B86926" w:rsidP="00B86926">
      <w:pPr>
        <w:pStyle w:val="a8"/>
        <w:spacing w:line="360" w:lineRule="auto"/>
        <w:jc w:val="right"/>
        <w:rPr>
          <w:rFonts w:ascii="Verdana" w:hAnsi="Verdana"/>
        </w:rPr>
      </w:pPr>
      <w:r w:rsidRPr="00A54B04">
        <w:rPr>
          <w:rFonts w:ascii="Verdana" w:hAnsi="Verdana"/>
          <w:sz w:val="20"/>
          <w:szCs w:val="20"/>
        </w:rPr>
        <w:t xml:space="preserve">Таблица 1. </w:t>
      </w:r>
      <w:r>
        <w:rPr>
          <w:rFonts w:ascii="Verdana" w:hAnsi="Verdana"/>
          <w:sz w:val="20"/>
          <w:szCs w:val="20"/>
        </w:rPr>
        <w:t>Сопоставление шкал рейтинговых агентств</w:t>
      </w:r>
    </w:p>
    <w:tbl>
      <w:tblPr>
        <w:tblpPr w:leftFromText="180" w:rightFromText="180" w:vertAnchor="text" w:horzAnchor="margin" w:tblpXSpec="center" w:tblpY="46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1417"/>
      </w:tblGrid>
      <w:tr w:rsidR="00B86926" w:rsidRPr="00A54B04" w:rsidTr="00902453">
        <w:trPr>
          <w:trHeight w:val="347"/>
        </w:trPr>
        <w:tc>
          <w:tcPr>
            <w:tcW w:w="1418" w:type="dxa"/>
            <w:vMerge w:val="restart"/>
            <w:shd w:val="clear" w:color="auto" w:fill="D8D8D8"/>
            <w:vAlign w:val="center"/>
            <w:hideMark/>
          </w:tcPr>
          <w:p w:rsidR="00B86926" w:rsidRPr="00A54B04" w:rsidRDefault="00B86926" w:rsidP="00902453">
            <w:pPr>
              <w:spacing w:line="360" w:lineRule="auto"/>
              <w:jc w:val="center"/>
              <w:rPr>
                <w:rFonts w:ascii="Verdana" w:hAnsi="Verdana"/>
                <w:b/>
                <w:bCs/>
                <w:color w:val="000000"/>
                <w:sz w:val="18"/>
                <w:szCs w:val="18"/>
              </w:rPr>
            </w:pPr>
            <w:r w:rsidRPr="00A54B04">
              <w:rPr>
                <w:rFonts w:ascii="Verdana" w:hAnsi="Verdana"/>
                <w:b/>
                <w:bCs/>
                <w:color w:val="000000"/>
                <w:sz w:val="18"/>
                <w:szCs w:val="18"/>
              </w:rPr>
              <w:t>АКРА</w:t>
            </w:r>
          </w:p>
        </w:tc>
        <w:tc>
          <w:tcPr>
            <w:tcW w:w="1134" w:type="dxa"/>
            <w:vMerge w:val="restart"/>
            <w:shd w:val="clear" w:color="auto" w:fill="D8D8D8"/>
            <w:vAlign w:val="center"/>
            <w:hideMark/>
          </w:tcPr>
          <w:p w:rsidR="00B86926" w:rsidRPr="00A54B04" w:rsidRDefault="00B86926" w:rsidP="00902453">
            <w:pPr>
              <w:spacing w:line="360" w:lineRule="auto"/>
              <w:jc w:val="center"/>
              <w:rPr>
                <w:rFonts w:ascii="Verdana" w:hAnsi="Verdana"/>
                <w:b/>
                <w:bCs/>
                <w:color w:val="000000"/>
                <w:sz w:val="18"/>
                <w:szCs w:val="18"/>
              </w:rPr>
            </w:pPr>
            <w:r w:rsidRPr="00A54B04">
              <w:rPr>
                <w:rFonts w:ascii="Verdana" w:hAnsi="Verdana"/>
                <w:b/>
                <w:bCs/>
                <w:color w:val="000000"/>
                <w:sz w:val="18"/>
                <w:szCs w:val="18"/>
              </w:rPr>
              <w:t>Эксперт РА</w:t>
            </w:r>
          </w:p>
        </w:tc>
        <w:tc>
          <w:tcPr>
            <w:tcW w:w="1701" w:type="dxa"/>
            <w:shd w:val="clear" w:color="auto" w:fill="D8D8D8"/>
            <w:noWrap/>
            <w:vAlign w:val="center"/>
            <w:hideMark/>
          </w:tcPr>
          <w:p w:rsidR="00B86926" w:rsidRPr="00A54B04" w:rsidRDefault="00B86926" w:rsidP="00902453">
            <w:pPr>
              <w:spacing w:line="360" w:lineRule="auto"/>
              <w:jc w:val="center"/>
              <w:rPr>
                <w:rFonts w:ascii="Verdana" w:hAnsi="Verdana"/>
                <w:b/>
                <w:bCs/>
                <w:color w:val="000000"/>
                <w:sz w:val="18"/>
                <w:szCs w:val="18"/>
              </w:rPr>
            </w:pPr>
            <w:r w:rsidRPr="00A54B04">
              <w:rPr>
                <w:rFonts w:ascii="Verdana" w:hAnsi="Verdana"/>
                <w:b/>
                <w:bCs/>
                <w:color w:val="000000"/>
                <w:sz w:val="18"/>
                <w:szCs w:val="18"/>
              </w:rPr>
              <w:t>Moody`s</w:t>
            </w:r>
          </w:p>
        </w:tc>
        <w:tc>
          <w:tcPr>
            <w:tcW w:w="1701" w:type="dxa"/>
            <w:shd w:val="clear" w:color="auto" w:fill="D8D8D8"/>
            <w:vAlign w:val="center"/>
            <w:hideMark/>
          </w:tcPr>
          <w:p w:rsidR="00B86926" w:rsidRPr="00A54B04" w:rsidRDefault="00B86926" w:rsidP="00902453">
            <w:pPr>
              <w:spacing w:line="360" w:lineRule="auto"/>
              <w:jc w:val="center"/>
              <w:rPr>
                <w:rFonts w:ascii="Verdana" w:hAnsi="Verdana"/>
                <w:b/>
                <w:bCs/>
                <w:color w:val="000000"/>
                <w:sz w:val="18"/>
                <w:szCs w:val="18"/>
              </w:rPr>
            </w:pPr>
            <w:r w:rsidRPr="00A54B04">
              <w:rPr>
                <w:rFonts w:ascii="Verdana" w:hAnsi="Verdana"/>
                <w:b/>
                <w:bCs/>
                <w:color w:val="000000"/>
                <w:sz w:val="18"/>
                <w:szCs w:val="18"/>
              </w:rPr>
              <w:t>S&amp;P</w:t>
            </w:r>
          </w:p>
        </w:tc>
        <w:tc>
          <w:tcPr>
            <w:tcW w:w="1417" w:type="dxa"/>
            <w:shd w:val="clear" w:color="auto" w:fill="D8D8D8"/>
            <w:vAlign w:val="center"/>
          </w:tcPr>
          <w:p w:rsidR="00B86926" w:rsidRPr="00A54B04" w:rsidRDefault="00B86926" w:rsidP="00902453">
            <w:pPr>
              <w:spacing w:line="360" w:lineRule="auto"/>
              <w:jc w:val="center"/>
              <w:rPr>
                <w:rFonts w:ascii="Verdana" w:hAnsi="Verdana"/>
                <w:b/>
                <w:bCs/>
                <w:color w:val="000000"/>
                <w:sz w:val="18"/>
                <w:szCs w:val="18"/>
              </w:rPr>
            </w:pPr>
            <w:r w:rsidRPr="00A54B04">
              <w:rPr>
                <w:rFonts w:ascii="Verdana" w:hAnsi="Verdana"/>
                <w:b/>
                <w:bCs/>
                <w:color w:val="000000"/>
                <w:sz w:val="18"/>
                <w:szCs w:val="18"/>
              </w:rPr>
              <w:t>Fitch</w:t>
            </w:r>
          </w:p>
        </w:tc>
      </w:tr>
      <w:tr w:rsidR="00B86926" w:rsidRPr="00A54B04" w:rsidTr="00902453">
        <w:trPr>
          <w:trHeight w:val="435"/>
        </w:trPr>
        <w:tc>
          <w:tcPr>
            <w:tcW w:w="1418" w:type="dxa"/>
            <w:vMerge/>
            <w:vAlign w:val="center"/>
            <w:hideMark/>
          </w:tcPr>
          <w:p w:rsidR="00B86926" w:rsidRPr="00A54B04" w:rsidRDefault="00B86926" w:rsidP="00902453">
            <w:pPr>
              <w:spacing w:line="360" w:lineRule="auto"/>
              <w:rPr>
                <w:rFonts w:ascii="Verdana" w:hAnsi="Verdana"/>
                <w:b/>
                <w:bCs/>
                <w:color w:val="000000"/>
                <w:sz w:val="18"/>
                <w:szCs w:val="18"/>
              </w:rPr>
            </w:pPr>
          </w:p>
        </w:tc>
        <w:tc>
          <w:tcPr>
            <w:tcW w:w="1134" w:type="dxa"/>
            <w:vMerge/>
            <w:vAlign w:val="center"/>
            <w:hideMark/>
          </w:tcPr>
          <w:p w:rsidR="00B86926" w:rsidRPr="00A54B04" w:rsidRDefault="00B86926" w:rsidP="00902453">
            <w:pPr>
              <w:spacing w:line="360" w:lineRule="auto"/>
              <w:rPr>
                <w:rFonts w:ascii="Verdana" w:hAnsi="Verdana"/>
                <w:b/>
                <w:bCs/>
                <w:color w:val="000000"/>
                <w:sz w:val="18"/>
                <w:szCs w:val="18"/>
              </w:rPr>
            </w:pPr>
          </w:p>
        </w:tc>
        <w:tc>
          <w:tcPr>
            <w:tcW w:w="4819" w:type="dxa"/>
            <w:gridSpan w:val="3"/>
            <w:shd w:val="clear" w:color="auto" w:fill="F2F2F2"/>
            <w:vAlign w:val="center"/>
            <w:hideMark/>
          </w:tcPr>
          <w:p w:rsidR="00B86926" w:rsidRPr="00CF61E9" w:rsidRDefault="00B86926" w:rsidP="00902453">
            <w:pPr>
              <w:spacing w:line="360" w:lineRule="auto"/>
              <w:jc w:val="center"/>
              <w:rPr>
                <w:rFonts w:ascii="Verdana" w:hAnsi="Verdana"/>
                <w:b/>
                <w:bCs/>
                <w:color w:val="000000"/>
                <w:sz w:val="18"/>
                <w:szCs w:val="18"/>
              </w:rPr>
            </w:pPr>
            <w:r w:rsidRPr="00A54B04">
              <w:rPr>
                <w:rFonts w:ascii="Verdana" w:hAnsi="Verdana"/>
                <w:b/>
                <w:bCs/>
                <w:color w:val="000000"/>
                <w:sz w:val="18"/>
                <w:szCs w:val="18"/>
              </w:rPr>
              <w:t>Международная шкала</w:t>
            </w:r>
          </w:p>
          <w:p w:rsidR="00B86926" w:rsidRPr="00A54B04" w:rsidRDefault="00B86926" w:rsidP="00902453">
            <w:pPr>
              <w:spacing w:line="360" w:lineRule="auto"/>
              <w:jc w:val="center"/>
              <w:rPr>
                <w:rFonts w:ascii="Verdana" w:hAnsi="Verdana"/>
                <w:b/>
                <w:bCs/>
                <w:color w:val="000000"/>
                <w:sz w:val="18"/>
                <w:szCs w:val="18"/>
              </w:rPr>
            </w:pPr>
          </w:p>
        </w:tc>
      </w:tr>
      <w:tr w:rsidR="00B86926" w:rsidRPr="00A54B04" w:rsidTr="00902453">
        <w:trPr>
          <w:trHeight w:val="347"/>
        </w:trPr>
        <w:tc>
          <w:tcPr>
            <w:tcW w:w="1418" w:type="dxa"/>
            <w:shd w:val="clear" w:color="auto" w:fill="DEEAF6"/>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 </w:t>
            </w:r>
          </w:p>
        </w:tc>
        <w:tc>
          <w:tcPr>
            <w:tcW w:w="1134" w:type="dxa"/>
            <w:shd w:val="clear" w:color="auto" w:fill="DEEAF6"/>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 </w:t>
            </w:r>
          </w:p>
        </w:tc>
        <w:tc>
          <w:tcPr>
            <w:tcW w:w="1701" w:type="dxa"/>
            <w:shd w:val="clear" w:color="auto" w:fill="DEEAF6"/>
            <w:noWrap/>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Ваа1</w:t>
            </w:r>
          </w:p>
        </w:tc>
        <w:tc>
          <w:tcPr>
            <w:tcW w:w="1701" w:type="dxa"/>
            <w:shd w:val="clear" w:color="auto" w:fill="DEEAF6"/>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ВВВ+</w:t>
            </w:r>
          </w:p>
        </w:tc>
        <w:tc>
          <w:tcPr>
            <w:tcW w:w="1417" w:type="dxa"/>
            <w:shd w:val="clear" w:color="auto" w:fill="DEEAF6"/>
            <w:vAlign w:val="center"/>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ВВВ+</w:t>
            </w:r>
          </w:p>
        </w:tc>
      </w:tr>
      <w:tr w:rsidR="00B86926" w:rsidRPr="00A54B04" w:rsidTr="00902453">
        <w:trPr>
          <w:trHeight w:val="347"/>
        </w:trPr>
        <w:tc>
          <w:tcPr>
            <w:tcW w:w="1418" w:type="dxa"/>
            <w:shd w:val="clear" w:color="auto" w:fill="DEEAF6"/>
            <w:vAlign w:val="center"/>
            <w:hideMark/>
          </w:tcPr>
          <w:p w:rsidR="00B86926" w:rsidRPr="00A54B04" w:rsidRDefault="00B86926" w:rsidP="00902453">
            <w:pPr>
              <w:spacing w:line="360" w:lineRule="auto"/>
              <w:ind w:left="-118"/>
              <w:jc w:val="center"/>
              <w:rPr>
                <w:rFonts w:ascii="Verdana" w:hAnsi="Verdana"/>
                <w:color w:val="000000"/>
                <w:sz w:val="18"/>
                <w:szCs w:val="18"/>
              </w:rPr>
            </w:pPr>
            <w:r w:rsidRPr="00A54B04">
              <w:rPr>
                <w:rFonts w:ascii="Verdana" w:hAnsi="Verdana"/>
                <w:color w:val="000000"/>
                <w:sz w:val="18"/>
                <w:szCs w:val="18"/>
              </w:rPr>
              <w:t> </w:t>
            </w:r>
          </w:p>
        </w:tc>
        <w:tc>
          <w:tcPr>
            <w:tcW w:w="1134" w:type="dxa"/>
            <w:shd w:val="clear" w:color="auto" w:fill="DEEAF6"/>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 </w:t>
            </w:r>
          </w:p>
        </w:tc>
        <w:tc>
          <w:tcPr>
            <w:tcW w:w="1701" w:type="dxa"/>
            <w:shd w:val="clear" w:color="auto" w:fill="DEEAF6"/>
            <w:noWrap/>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Ваа2</w:t>
            </w:r>
          </w:p>
        </w:tc>
        <w:tc>
          <w:tcPr>
            <w:tcW w:w="1701" w:type="dxa"/>
            <w:shd w:val="clear" w:color="auto" w:fill="DEEAF6"/>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ВВВ</w:t>
            </w:r>
          </w:p>
        </w:tc>
        <w:tc>
          <w:tcPr>
            <w:tcW w:w="1417" w:type="dxa"/>
            <w:shd w:val="clear" w:color="auto" w:fill="DEEAF6"/>
            <w:vAlign w:val="center"/>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ВВВ</w:t>
            </w:r>
          </w:p>
        </w:tc>
      </w:tr>
      <w:tr w:rsidR="00B86926" w:rsidRPr="00A54B04" w:rsidTr="00902453">
        <w:trPr>
          <w:trHeight w:val="347"/>
        </w:trPr>
        <w:tc>
          <w:tcPr>
            <w:tcW w:w="1418" w:type="dxa"/>
            <w:shd w:val="clear" w:color="auto" w:fill="DEEAF6"/>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AAA(RU)</w:t>
            </w:r>
          </w:p>
        </w:tc>
        <w:tc>
          <w:tcPr>
            <w:tcW w:w="1134" w:type="dxa"/>
            <w:shd w:val="clear" w:color="auto" w:fill="DEEAF6"/>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ruAAA</w:t>
            </w:r>
          </w:p>
        </w:tc>
        <w:tc>
          <w:tcPr>
            <w:tcW w:w="1701" w:type="dxa"/>
            <w:shd w:val="clear" w:color="auto" w:fill="DEEAF6"/>
            <w:noWrap/>
            <w:vAlign w:val="center"/>
            <w:hideMark/>
          </w:tcPr>
          <w:p w:rsidR="00B86926" w:rsidRPr="00A54B04" w:rsidRDefault="00B86926" w:rsidP="00902453">
            <w:pPr>
              <w:spacing w:line="360" w:lineRule="auto"/>
              <w:jc w:val="center"/>
              <w:rPr>
                <w:rFonts w:ascii="Verdana" w:hAnsi="Verdana"/>
                <w:sz w:val="18"/>
                <w:szCs w:val="18"/>
              </w:rPr>
            </w:pPr>
            <w:r w:rsidRPr="00A54B04">
              <w:rPr>
                <w:rFonts w:ascii="Verdana" w:hAnsi="Verdana"/>
                <w:sz w:val="18"/>
                <w:szCs w:val="18"/>
              </w:rPr>
              <w:t>Ваа3</w:t>
            </w:r>
          </w:p>
        </w:tc>
        <w:tc>
          <w:tcPr>
            <w:tcW w:w="1701" w:type="dxa"/>
            <w:shd w:val="clear" w:color="auto" w:fill="DEEAF6"/>
            <w:vAlign w:val="center"/>
            <w:hideMark/>
          </w:tcPr>
          <w:p w:rsidR="00B86926" w:rsidRPr="00A54B04" w:rsidRDefault="00B86926" w:rsidP="00902453">
            <w:pPr>
              <w:spacing w:line="360" w:lineRule="auto"/>
              <w:jc w:val="center"/>
              <w:rPr>
                <w:rFonts w:ascii="Verdana" w:hAnsi="Verdana"/>
                <w:sz w:val="18"/>
                <w:szCs w:val="18"/>
              </w:rPr>
            </w:pPr>
            <w:r w:rsidRPr="00A54B04">
              <w:rPr>
                <w:rFonts w:ascii="Verdana" w:hAnsi="Verdana"/>
                <w:sz w:val="18"/>
                <w:szCs w:val="18"/>
              </w:rPr>
              <w:t>ВВВ-</w:t>
            </w:r>
          </w:p>
        </w:tc>
        <w:tc>
          <w:tcPr>
            <w:tcW w:w="1417" w:type="dxa"/>
            <w:shd w:val="clear" w:color="auto" w:fill="DEEAF6"/>
            <w:vAlign w:val="center"/>
          </w:tcPr>
          <w:p w:rsidR="00B86926" w:rsidRPr="00A54B04" w:rsidRDefault="00B86926" w:rsidP="00902453">
            <w:pPr>
              <w:spacing w:line="360" w:lineRule="auto"/>
              <w:jc w:val="center"/>
              <w:rPr>
                <w:rFonts w:ascii="Verdana" w:hAnsi="Verdana"/>
                <w:sz w:val="18"/>
                <w:szCs w:val="18"/>
              </w:rPr>
            </w:pPr>
            <w:r w:rsidRPr="00A54B04">
              <w:rPr>
                <w:rFonts w:ascii="Verdana" w:hAnsi="Verdana"/>
                <w:sz w:val="18"/>
                <w:szCs w:val="18"/>
              </w:rPr>
              <w:t>ВВВ-</w:t>
            </w:r>
          </w:p>
        </w:tc>
      </w:tr>
      <w:tr w:rsidR="00B86926" w:rsidRPr="00A54B04" w:rsidTr="00902453">
        <w:trPr>
          <w:trHeight w:val="1090"/>
        </w:trPr>
        <w:tc>
          <w:tcPr>
            <w:tcW w:w="1418" w:type="dxa"/>
            <w:shd w:val="clear" w:color="auto" w:fill="DEEAF6"/>
            <w:vAlign w:val="center"/>
            <w:hideMark/>
          </w:tcPr>
          <w:p w:rsidR="00B86926" w:rsidRPr="00A54B04" w:rsidRDefault="00B86926" w:rsidP="00902453">
            <w:pPr>
              <w:spacing w:line="360" w:lineRule="auto"/>
              <w:jc w:val="center"/>
              <w:rPr>
                <w:rFonts w:ascii="Verdana" w:hAnsi="Verdana"/>
                <w:color w:val="000000"/>
                <w:sz w:val="18"/>
                <w:szCs w:val="18"/>
                <w:lang w:val="en-US"/>
              </w:rPr>
            </w:pPr>
            <w:r w:rsidRPr="00A54B04">
              <w:rPr>
                <w:rFonts w:ascii="Verdana" w:hAnsi="Verdana"/>
                <w:color w:val="000000"/>
                <w:sz w:val="18"/>
                <w:szCs w:val="18"/>
                <w:lang w:val="en-US"/>
              </w:rPr>
              <w:t>AA+(RU), AA(RU), AA-(RU)</w:t>
            </w:r>
          </w:p>
        </w:tc>
        <w:tc>
          <w:tcPr>
            <w:tcW w:w="1134" w:type="dxa"/>
            <w:shd w:val="clear" w:color="auto" w:fill="DEEAF6"/>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ruAA+, ruAA</w:t>
            </w:r>
          </w:p>
        </w:tc>
        <w:tc>
          <w:tcPr>
            <w:tcW w:w="1701" w:type="dxa"/>
            <w:shd w:val="clear" w:color="auto" w:fill="DEEAF6"/>
            <w:noWrap/>
            <w:vAlign w:val="center"/>
            <w:hideMark/>
          </w:tcPr>
          <w:p w:rsidR="00B86926" w:rsidRPr="00A54B04" w:rsidRDefault="00B86926" w:rsidP="00902453">
            <w:pPr>
              <w:spacing w:line="360" w:lineRule="auto"/>
              <w:jc w:val="center"/>
              <w:rPr>
                <w:rFonts w:ascii="Verdana" w:hAnsi="Verdana"/>
                <w:sz w:val="18"/>
                <w:szCs w:val="18"/>
              </w:rPr>
            </w:pPr>
            <w:r w:rsidRPr="00A54B04">
              <w:rPr>
                <w:rFonts w:ascii="Verdana" w:hAnsi="Verdana"/>
                <w:sz w:val="18"/>
                <w:szCs w:val="18"/>
              </w:rPr>
              <w:t>Ва1</w:t>
            </w:r>
          </w:p>
        </w:tc>
        <w:tc>
          <w:tcPr>
            <w:tcW w:w="1701" w:type="dxa"/>
            <w:shd w:val="clear" w:color="auto" w:fill="DEEAF6"/>
            <w:vAlign w:val="center"/>
            <w:hideMark/>
          </w:tcPr>
          <w:p w:rsidR="00B86926" w:rsidRPr="00A54B04" w:rsidRDefault="00B86926" w:rsidP="00902453">
            <w:pPr>
              <w:spacing w:line="360" w:lineRule="auto"/>
              <w:jc w:val="center"/>
              <w:rPr>
                <w:rFonts w:ascii="Verdana" w:hAnsi="Verdana"/>
                <w:sz w:val="18"/>
                <w:szCs w:val="18"/>
              </w:rPr>
            </w:pPr>
            <w:r w:rsidRPr="00A54B04">
              <w:rPr>
                <w:rFonts w:ascii="Verdana" w:hAnsi="Verdana"/>
                <w:sz w:val="18"/>
                <w:szCs w:val="18"/>
              </w:rPr>
              <w:t>ВВ+</w:t>
            </w:r>
          </w:p>
        </w:tc>
        <w:tc>
          <w:tcPr>
            <w:tcW w:w="1417" w:type="dxa"/>
            <w:shd w:val="clear" w:color="auto" w:fill="DEEAF6"/>
            <w:vAlign w:val="center"/>
          </w:tcPr>
          <w:p w:rsidR="00B86926" w:rsidRPr="00A54B04" w:rsidRDefault="00B86926" w:rsidP="00902453">
            <w:pPr>
              <w:spacing w:line="360" w:lineRule="auto"/>
              <w:jc w:val="center"/>
              <w:rPr>
                <w:rFonts w:ascii="Verdana" w:hAnsi="Verdana"/>
                <w:sz w:val="18"/>
                <w:szCs w:val="18"/>
              </w:rPr>
            </w:pPr>
            <w:r w:rsidRPr="00A54B04">
              <w:rPr>
                <w:rFonts w:ascii="Verdana" w:hAnsi="Verdana"/>
                <w:sz w:val="18"/>
                <w:szCs w:val="18"/>
              </w:rPr>
              <w:t>ВВ+</w:t>
            </w:r>
          </w:p>
        </w:tc>
      </w:tr>
      <w:tr w:rsidR="00B86926" w:rsidRPr="00A54B04" w:rsidTr="00902453">
        <w:trPr>
          <w:trHeight w:val="347"/>
        </w:trPr>
        <w:tc>
          <w:tcPr>
            <w:tcW w:w="1418" w:type="dxa"/>
            <w:shd w:val="clear" w:color="auto" w:fill="DEEAF6"/>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A+(RU), A(RU)</w:t>
            </w:r>
          </w:p>
        </w:tc>
        <w:tc>
          <w:tcPr>
            <w:tcW w:w="1134" w:type="dxa"/>
            <w:shd w:val="clear" w:color="auto" w:fill="DEEAF6"/>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ruAA-, ruA+</w:t>
            </w:r>
          </w:p>
        </w:tc>
        <w:tc>
          <w:tcPr>
            <w:tcW w:w="1701" w:type="dxa"/>
            <w:shd w:val="clear" w:color="auto" w:fill="DEEAF6"/>
            <w:noWrap/>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Ва2</w:t>
            </w:r>
          </w:p>
        </w:tc>
        <w:tc>
          <w:tcPr>
            <w:tcW w:w="1701" w:type="dxa"/>
            <w:shd w:val="clear" w:color="auto" w:fill="DEEAF6"/>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ВВ</w:t>
            </w:r>
          </w:p>
        </w:tc>
        <w:tc>
          <w:tcPr>
            <w:tcW w:w="1417" w:type="dxa"/>
            <w:shd w:val="clear" w:color="auto" w:fill="DEEAF6"/>
            <w:vAlign w:val="center"/>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ВВ</w:t>
            </w:r>
          </w:p>
        </w:tc>
      </w:tr>
      <w:tr w:rsidR="00B86926" w:rsidRPr="00A54B04" w:rsidTr="00902453">
        <w:trPr>
          <w:trHeight w:val="347"/>
        </w:trPr>
        <w:tc>
          <w:tcPr>
            <w:tcW w:w="1418" w:type="dxa"/>
            <w:shd w:val="clear" w:color="auto" w:fill="DEEAF6"/>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A-(RU), BBB+(RU)</w:t>
            </w:r>
          </w:p>
        </w:tc>
        <w:tc>
          <w:tcPr>
            <w:tcW w:w="1134" w:type="dxa"/>
            <w:shd w:val="clear" w:color="auto" w:fill="DEEAF6"/>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ruA, ruA-, ruBBB+</w:t>
            </w:r>
          </w:p>
        </w:tc>
        <w:tc>
          <w:tcPr>
            <w:tcW w:w="1701" w:type="dxa"/>
            <w:shd w:val="clear" w:color="auto" w:fill="DEEAF6"/>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Ва3</w:t>
            </w:r>
          </w:p>
        </w:tc>
        <w:tc>
          <w:tcPr>
            <w:tcW w:w="1701" w:type="dxa"/>
            <w:shd w:val="clear" w:color="auto" w:fill="DEEAF6"/>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ВВ-</w:t>
            </w:r>
          </w:p>
        </w:tc>
        <w:tc>
          <w:tcPr>
            <w:tcW w:w="1417" w:type="dxa"/>
            <w:shd w:val="clear" w:color="auto" w:fill="DEEAF6"/>
            <w:vAlign w:val="center"/>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ВВ-</w:t>
            </w:r>
          </w:p>
        </w:tc>
      </w:tr>
      <w:tr w:rsidR="00B86926" w:rsidRPr="00A54B04" w:rsidTr="00902453">
        <w:trPr>
          <w:trHeight w:val="347"/>
        </w:trPr>
        <w:tc>
          <w:tcPr>
            <w:tcW w:w="1418" w:type="dxa"/>
            <w:shd w:val="clear" w:color="auto" w:fill="FBE4D5"/>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BBB(RU), BBB-(RU)</w:t>
            </w:r>
          </w:p>
        </w:tc>
        <w:tc>
          <w:tcPr>
            <w:tcW w:w="1134" w:type="dxa"/>
            <w:shd w:val="clear" w:color="auto" w:fill="FBE4D5"/>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ruBBB</w:t>
            </w:r>
          </w:p>
        </w:tc>
        <w:tc>
          <w:tcPr>
            <w:tcW w:w="1701" w:type="dxa"/>
            <w:shd w:val="clear" w:color="auto" w:fill="FBE4D5"/>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В1</w:t>
            </w:r>
          </w:p>
        </w:tc>
        <w:tc>
          <w:tcPr>
            <w:tcW w:w="1701" w:type="dxa"/>
            <w:shd w:val="clear" w:color="auto" w:fill="FBE4D5"/>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В+</w:t>
            </w:r>
          </w:p>
        </w:tc>
        <w:tc>
          <w:tcPr>
            <w:tcW w:w="1417" w:type="dxa"/>
            <w:shd w:val="clear" w:color="auto" w:fill="FBE4D5"/>
            <w:vAlign w:val="center"/>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В+</w:t>
            </w:r>
          </w:p>
        </w:tc>
      </w:tr>
      <w:tr w:rsidR="00B86926" w:rsidRPr="00A54B04" w:rsidTr="00902453">
        <w:trPr>
          <w:trHeight w:val="457"/>
        </w:trPr>
        <w:tc>
          <w:tcPr>
            <w:tcW w:w="1418" w:type="dxa"/>
            <w:shd w:val="clear" w:color="auto" w:fill="FBE4D5"/>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BB+(RU)</w:t>
            </w:r>
          </w:p>
        </w:tc>
        <w:tc>
          <w:tcPr>
            <w:tcW w:w="1134" w:type="dxa"/>
            <w:shd w:val="clear" w:color="auto" w:fill="FBE4D5"/>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ruBBB-, ruBB+</w:t>
            </w:r>
          </w:p>
        </w:tc>
        <w:tc>
          <w:tcPr>
            <w:tcW w:w="1701" w:type="dxa"/>
            <w:shd w:val="clear" w:color="auto" w:fill="FBE4D5"/>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В2</w:t>
            </w:r>
          </w:p>
        </w:tc>
        <w:tc>
          <w:tcPr>
            <w:tcW w:w="1701" w:type="dxa"/>
            <w:shd w:val="clear" w:color="auto" w:fill="FBE4D5"/>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В</w:t>
            </w:r>
          </w:p>
        </w:tc>
        <w:tc>
          <w:tcPr>
            <w:tcW w:w="1417" w:type="dxa"/>
            <w:shd w:val="clear" w:color="auto" w:fill="FBE4D5"/>
            <w:vAlign w:val="center"/>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В</w:t>
            </w:r>
          </w:p>
        </w:tc>
      </w:tr>
      <w:tr w:rsidR="00B86926" w:rsidRPr="00A54B04" w:rsidTr="00902453">
        <w:trPr>
          <w:trHeight w:val="347"/>
        </w:trPr>
        <w:tc>
          <w:tcPr>
            <w:tcW w:w="1418" w:type="dxa"/>
            <w:shd w:val="clear" w:color="auto" w:fill="FBE4D5"/>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BB(RU), BB-(RU)</w:t>
            </w:r>
          </w:p>
        </w:tc>
        <w:tc>
          <w:tcPr>
            <w:tcW w:w="1134" w:type="dxa"/>
            <w:shd w:val="clear" w:color="auto" w:fill="FBE4D5"/>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ruBB</w:t>
            </w:r>
          </w:p>
        </w:tc>
        <w:tc>
          <w:tcPr>
            <w:tcW w:w="1701" w:type="dxa"/>
            <w:shd w:val="clear" w:color="auto" w:fill="FBE4D5"/>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B3</w:t>
            </w:r>
          </w:p>
        </w:tc>
        <w:tc>
          <w:tcPr>
            <w:tcW w:w="1701" w:type="dxa"/>
            <w:shd w:val="clear" w:color="auto" w:fill="FBE4D5"/>
            <w:vAlign w:val="center"/>
            <w:hideMark/>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B-</w:t>
            </w:r>
          </w:p>
        </w:tc>
        <w:tc>
          <w:tcPr>
            <w:tcW w:w="1417" w:type="dxa"/>
            <w:shd w:val="clear" w:color="auto" w:fill="FBE4D5"/>
            <w:vAlign w:val="center"/>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rPr>
              <w:t>B-</w:t>
            </w:r>
          </w:p>
        </w:tc>
      </w:tr>
      <w:tr w:rsidR="00B86926" w:rsidRPr="00A54B04" w:rsidTr="00902453">
        <w:trPr>
          <w:trHeight w:val="347"/>
        </w:trPr>
        <w:tc>
          <w:tcPr>
            <w:tcW w:w="1418" w:type="dxa"/>
            <w:shd w:val="clear" w:color="auto" w:fill="E5DFEC" w:themeFill="accent4" w:themeFillTint="33"/>
            <w:vAlign w:val="center"/>
          </w:tcPr>
          <w:p w:rsidR="00B86926" w:rsidRPr="00A54B04" w:rsidRDefault="00B86926" w:rsidP="00902453">
            <w:pPr>
              <w:spacing w:line="360" w:lineRule="auto"/>
              <w:jc w:val="center"/>
              <w:rPr>
                <w:rFonts w:ascii="Verdana" w:hAnsi="Verdana"/>
                <w:color w:val="000000"/>
                <w:sz w:val="18"/>
                <w:szCs w:val="18"/>
                <w:lang w:val="en-US"/>
              </w:rPr>
            </w:pPr>
            <w:r w:rsidRPr="00A54B04">
              <w:rPr>
                <w:rFonts w:ascii="Verdana" w:hAnsi="Verdana"/>
                <w:color w:val="000000"/>
                <w:sz w:val="18"/>
                <w:szCs w:val="18"/>
                <w:lang w:val="en-US"/>
              </w:rPr>
              <w:t>CCC, CC, C</w:t>
            </w:r>
          </w:p>
        </w:tc>
        <w:tc>
          <w:tcPr>
            <w:tcW w:w="1134" w:type="dxa"/>
            <w:shd w:val="clear" w:color="auto" w:fill="E5DFEC" w:themeFill="accent4" w:themeFillTint="33"/>
            <w:vAlign w:val="center"/>
          </w:tcPr>
          <w:p w:rsidR="00B86926" w:rsidRPr="00A54B04" w:rsidRDefault="00B86926" w:rsidP="00902453">
            <w:pPr>
              <w:spacing w:line="360" w:lineRule="auto"/>
              <w:jc w:val="center"/>
              <w:rPr>
                <w:rFonts w:ascii="Verdana" w:hAnsi="Verdana"/>
                <w:color w:val="000000"/>
                <w:sz w:val="18"/>
                <w:szCs w:val="18"/>
              </w:rPr>
            </w:pPr>
            <w:r w:rsidRPr="00A54B04">
              <w:rPr>
                <w:rFonts w:ascii="Verdana" w:hAnsi="Verdana"/>
                <w:color w:val="000000"/>
                <w:sz w:val="18"/>
                <w:szCs w:val="18"/>
                <w:lang w:val="en-US"/>
              </w:rPr>
              <w:t>CCC, CC, C</w:t>
            </w:r>
          </w:p>
        </w:tc>
        <w:tc>
          <w:tcPr>
            <w:tcW w:w="1701" w:type="dxa"/>
            <w:shd w:val="clear" w:color="auto" w:fill="E5DFEC" w:themeFill="accent4" w:themeFillTint="33"/>
            <w:vAlign w:val="center"/>
          </w:tcPr>
          <w:p w:rsidR="00B86926" w:rsidRPr="00A54B04" w:rsidRDefault="00B86926" w:rsidP="00902453">
            <w:pPr>
              <w:spacing w:line="360" w:lineRule="auto"/>
              <w:jc w:val="center"/>
              <w:rPr>
                <w:rFonts w:ascii="Verdana" w:hAnsi="Verdana"/>
                <w:color w:val="000000"/>
                <w:sz w:val="18"/>
                <w:szCs w:val="18"/>
                <w:lang w:val="en-US"/>
              </w:rPr>
            </w:pPr>
            <w:r w:rsidRPr="00A54B04">
              <w:rPr>
                <w:rFonts w:ascii="Verdana" w:hAnsi="Verdana"/>
                <w:color w:val="000000"/>
                <w:sz w:val="18"/>
                <w:szCs w:val="18"/>
                <w:lang w:val="en-US"/>
              </w:rPr>
              <w:t>Caa, Ca, C</w:t>
            </w:r>
          </w:p>
        </w:tc>
        <w:tc>
          <w:tcPr>
            <w:tcW w:w="1701" w:type="dxa"/>
            <w:shd w:val="clear" w:color="auto" w:fill="E5DFEC" w:themeFill="accent4" w:themeFillTint="33"/>
            <w:vAlign w:val="center"/>
          </w:tcPr>
          <w:p w:rsidR="00B86926" w:rsidRPr="00A54B04" w:rsidRDefault="00B86926" w:rsidP="00902453">
            <w:pPr>
              <w:spacing w:line="360" w:lineRule="auto"/>
              <w:jc w:val="center"/>
              <w:rPr>
                <w:rFonts w:ascii="Verdana" w:hAnsi="Verdana"/>
                <w:color w:val="000000"/>
                <w:sz w:val="18"/>
                <w:szCs w:val="18"/>
                <w:lang w:val="en-US"/>
              </w:rPr>
            </w:pPr>
            <w:r w:rsidRPr="00A54B04">
              <w:rPr>
                <w:rFonts w:ascii="Verdana" w:hAnsi="Verdana"/>
                <w:color w:val="000000"/>
                <w:sz w:val="18"/>
                <w:szCs w:val="18"/>
                <w:lang w:val="en-US"/>
              </w:rPr>
              <w:t>CCC, C</w:t>
            </w:r>
          </w:p>
        </w:tc>
        <w:tc>
          <w:tcPr>
            <w:tcW w:w="1417" w:type="dxa"/>
            <w:shd w:val="clear" w:color="auto" w:fill="E5DFEC" w:themeFill="accent4" w:themeFillTint="33"/>
            <w:vAlign w:val="center"/>
          </w:tcPr>
          <w:p w:rsidR="00B86926" w:rsidRPr="00A54B04" w:rsidRDefault="00B86926" w:rsidP="00902453">
            <w:pPr>
              <w:spacing w:line="360" w:lineRule="auto"/>
              <w:jc w:val="center"/>
              <w:rPr>
                <w:rFonts w:ascii="Verdana" w:hAnsi="Verdana"/>
                <w:color w:val="000000"/>
                <w:sz w:val="18"/>
                <w:szCs w:val="18"/>
                <w:lang w:val="en-US"/>
              </w:rPr>
            </w:pPr>
            <w:r w:rsidRPr="00A54B04">
              <w:rPr>
                <w:rFonts w:ascii="Verdana" w:hAnsi="Verdana"/>
                <w:color w:val="000000"/>
                <w:sz w:val="18"/>
                <w:szCs w:val="18"/>
                <w:lang w:val="en-US"/>
              </w:rPr>
              <w:t>CCC, C</w:t>
            </w:r>
          </w:p>
        </w:tc>
      </w:tr>
    </w:tbl>
    <w:p w:rsidR="00B86926" w:rsidRDefault="00B86926" w:rsidP="00B86926">
      <w:pPr>
        <w:pStyle w:val="a8"/>
        <w:spacing w:after="0" w:line="360" w:lineRule="auto"/>
        <w:jc w:val="both"/>
        <w:rPr>
          <w:rFonts w:ascii="Verdana" w:hAnsi="Verdana"/>
        </w:rPr>
      </w:pPr>
    </w:p>
    <w:p w:rsidR="00B86926" w:rsidRDefault="00B86926" w:rsidP="00B86926">
      <w:pPr>
        <w:pStyle w:val="a8"/>
        <w:spacing w:after="0" w:line="360" w:lineRule="auto"/>
        <w:jc w:val="both"/>
        <w:rPr>
          <w:rFonts w:ascii="Verdana" w:hAnsi="Verdana"/>
        </w:rPr>
      </w:pPr>
    </w:p>
    <w:p w:rsidR="00B86926" w:rsidRDefault="00B86926" w:rsidP="00B86926">
      <w:pPr>
        <w:pStyle w:val="a8"/>
        <w:spacing w:after="0" w:line="360" w:lineRule="auto"/>
        <w:jc w:val="both"/>
        <w:rPr>
          <w:rFonts w:ascii="Verdana" w:hAnsi="Verdana"/>
        </w:rPr>
      </w:pPr>
    </w:p>
    <w:p w:rsidR="00B86926" w:rsidRDefault="00B86926" w:rsidP="00B86926">
      <w:pPr>
        <w:pStyle w:val="a8"/>
        <w:spacing w:after="0" w:line="360" w:lineRule="auto"/>
        <w:jc w:val="both"/>
        <w:rPr>
          <w:rFonts w:ascii="Verdana" w:hAnsi="Verdana"/>
        </w:rPr>
      </w:pPr>
    </w:p>
    <w:p w:rsidR="00B86926" w:rsidRDefault="00B86926" w:rsidP="00B86926">
      <w:pPr>
        <w:pStyle w:val="a8"/>
        <w:spacing w:after="0" w:line="360" w:lineRule="auto"/>
        <w:jc w:val="both"/>
        <w:rPr>
          <w:rFonts w:ascii="Verdana" w:hAnsi="Verdana"/>
        </w:rPr>
      </w:pPr>
    </w:p>
    <w:p w:rsidR="00B86926" w:rsidRDefault="00B86926" w:rsidP="00B86926">
      <w:pPr>
        <w:pStyle w:val="a8"/>
        <w:spacing w:after="0" w:line="360" w:lineRule="auto"/>
        <w:jc w:val="both"/>
        <w:rPr>
          <w:rFonts w:ascii="Verdana" w:hAnsi="Verdana"/>
        </w:rPr>
      </w:pPr>
    </w:p>
    <w:p w:rsidR="00B86926" w:rsidRDefault="00B86926" w:rsidP="00B86926">
      <w:pPr>
        <w:pStyle w:val="a8"/>
        <w:spacing w:after="0" w:line="360" w:lineRule="auto"/>
        <w:jc w:val="both"/>
        <w:rPr>
          <w:rFonts w:ascii="Verdana" w:hAnsi="Verdana"/>
        </w:rPr>
      </w:pPr>
    </w:p>
    <w:p w:rsidR="00B86926" w:rsidRDefault="00B86926" w:rsidP="00B86926">
      <w:pPr>
        <w:pStyle w:val="a8"/>
        <w:spacing w:after="0" w:line="360" w:lineRule="auto"/>
        <w:jc w:val="both"/>
        <w:rPr>
          <w:rFonts w:ascii="Verdana" w:hAnsi="Verdana"/>
        </w:rPr>
      </w:pPr>
    </w:p>
    <w:p w:rsidR="00B86926" w:rsidRDefault="00B86926" w:rsidP="00B86926">
      <w:pPr>
        <w:pStyle w:val="a8"/>
        <w:spacing w:after="0" w:line="360" w:lineRule="auto"/>
        <w:jc w:val="both"/>
        <w:rPr>
          <w:rFonts w:ascii="Verdana" w:hAnsi="Verdana"/>
        </w:rPr>
      </w:pPr>
    </w:p>
    <w:p w:rsidR="00B86926" w:rsidRDefault="00B86926" w:rsidP="00B86926">
      <w:pPr>
        <w:pStyle w:val="a8"/>
        <w:spacing w:after="0" w:line="360" w:lineRule="auto"/>
        <w:jc w:val="both"/>
        <w:rPr>
          <w:rFonts w:ascii="Verdana" w:hAnsi="Verdana"/>
        </w:rPr>
      </w:pPr>
    </w:p>
    <w:p w:rsidR="00B86926" w:rsidRDefault="00B86926" w:rsidP="00B86926">
      <w:pPr>
        <w:pStyle w:val="a8"/>
        <w:spacing w:after="0" w:line="360" w:lineRule="auto"/>
        <w:jc w:val="both"/>
        <w:rPr>
          <w:rFonts w:ascii="Verdana" w:hAnsi="Verdana"/>
        </w:rPr>
      </w:pPr>
    </w:p>
    <w:p w:rsidR="00B86926" w:rsidRDefault="00B86926" w:rsidP="00B86926">
      <w:pPr>
        <w:pStyle w:val="a8"/>
        <w:spacing w:after="0" w:line="360" w:lineRule="auto"/>
        <w:jc w:val="both"/>
        <w:rPr>
          <w:rFonts w:ascii="Verdana" w:hAnsi="Verdana"/>
        </w:rPr>
      </w:pPr>
    </w:p>
    <w:p w:rsidR="00B86926" w:rsidRPr="00AF5665" w:rsidRDefault="00B86926" w:rsidP="00B86926">
      <w:pPr>
        <w:spacing w:line="360" w:lineRule="auto"/>
        <w:rPr>
          <w:rFonts w:ascii="Verdana" w:hAnsi="Verdana"/>
        </w:rPr>
      </w:pPr>
      <w:r w:rsidRPr="00AF5665">
        <w:rPr>
          <w:rFonts w:ascii="Verdana" w:hAnsi="Verdana"/>
        </w:rPr>
        <w:t>При этом в целях данной методики применяются следующие рейтинги:</w:t>
      </w:r>
    </w:p>
    <w:p w:rsidR="00B86926" w:rsidRDefault="00B86926" w:rsidP="007E0031">
      <w:pPr>
        <w:pStyle w:val="a8"/>
        <w:numPr>
          <w:ilvl w:val="0"/>
          <w:numId w:val="47"/>
        </w:numPr>
        <w:spacing w:after="0" w:line="240" w:lineRule="auto"/>
        <w:ind w:left="714" w:hanging="357"/>
        <w:rPr>
          <w:rFonts w:ascii="Verdana" w:hAnsi="Verdana"/>
        </w:rPr>
      </w:pPr>
      <w:r w:rsidRPr="00AF5665">
        <w:rPr>
          <w:rFonts w:ascii="Verdana" w:hAnsi="Verdana"/>
        </w:rPr>
        <w:t xml:space="preserve"> </w:t>
      </w:r>
      <w:r w:rsidRPr="00AF5665">
        <w:rPr>
          <w:rFonts w:ascii="Verdana" w:hAnsi="Verdana"/>
          <w:u w:val="single"/>
        </w:rPr>
        <w:t>Moody`s:</w:t>
      </w:r>
      <w:r w:rsidRPr="00AF5665">
        <w:rPr>
          <w:rFonts w:ascii="Verdana" w:hAnsi="Verdana"/>
        </w:rPr>
        <w:br/>
        <w:t xml:space="preserve">• </w:t>
      </w:r>
      <w:r w:rsidRPr="00AF5665">
        <w:rPr>
          <w:rFonts w:ascii="Verdana" w:hAnsi="Verdana"/>
          <w:lang w:val="en-US"/>
        </w:rPr>
        <w:t>Long</w:t>
      </w:r>
      <w:r w:rsidRPr="00AF5665">
        <w:rPr>
          <w:rFonts w:ascii="Verdana" w:hAnsi="Verdana"/>
        </w:rPr>
        <w:t>-</w:t>
      </w:r>
      <w:r w:rsidRPr="00AF5665">
        <w:rPr>
          <w:rFonts w:ascii="Verdana" w:hAnsi="Verdana"/>
          <w:lang w:val="en-US"/>
        </w:rPr>
        <w:t>Term</w:t>
      </w:r>
      <w:r w:rsidRPr="00AF5665">
        <w:rPr>
          <w:rFonts w:ascii="Verdana" w:hAnsi="Verdana"/>
        </w:rPr>
        <w:t xml:space="preserve"> </w:t>
      </w:r>
      <w:r w:rsidRPr="00AF5665">
        <w:rPr>
          <w:rFonts w:ascii="Verdana" w:hAnsi="Verdana"/>
          <w:lang w:val="en-US"/>
        </w:rPr>
        <w:t>Issuer</w:t>
      </w:r>
      <w:r w:rsidRPr="00AF5665">
        <w:rPr>
          <w:rFonts w:ascii="Verdana" w:hAnsi="Verdana"/>
        </w:rPr>
        <w:t xml:space="preserve"> </w:t>
      </w:r>
      <w:r w:rsidRPr="00AF5665">
        <w:rPr>
          <w:rFonts w:ascii="Verdana" w:hAnsi="Verdana"/>
          <w:lang w:val="en-US"/>
        </w:rPr>
        <w:t>Ratings</w:t>
      </w:r>
      <w:r w:rsidRPr="00AF5665">
        <w:rPr>
          <w:rFonts w:ascii="Verdana" w:hAnsi="Verdana"/>
        </w:rPr>
        <w:t xml:space="preserve"> (Долгосрочный рейтинг эмитента – для активов в иностранной валюте)</w:t>
      </w:r>
      <w:r w:rsidRPr="00AF5665">
        <w:rPr>
          <w:rFonts w:ascii="Verdana" w:hAnsi="Verdana"/>
        </w:rPr>
        <w:br/>
        <w:t xml:space="preserve">• </w:t>
      </w:r>
      <w:r w:rsidRPr="00AF5665">
        <w:rPr>
          <w:rFonts w:ascii="Verdana" w:hAnsi="Verdana"/>
          <w:lang w:val="en-US"/>
        </w:rPr>
        <w:t>Local</w:t>
      </w:r>
      <w:r w:rsidRPr="00AF5665">
        <w:rPr>
          <w:rFonts w:ascii="Verdana" w:hAnsi="Verdana"/>
        </w:rPr>
        <w:t xml:space="preserve"> </w:t>
      </w:r>
      <w:r w:rsidRPr="00AF5665">
        <w:rPr>
          <w:rFonts w:ascii="Verdana" w:hAnsi="Verdana"/>
          <w:lang w:val="en-US"/>
        </w:rPr>
        <w:t>Currency</w:t>
      </w:r>
      <w:r w:rsidRPr="00AF5665">
        <w:rPr>
          <w:rFonts w:ascii="Verdana" w:hAnsi="Verdana"/>
        </w:rPr>
        <w:t xml:space="preserve"> </w:t>
      </w:r>
      <w:r w:rsidRPr="00AF5665">
        <w:rPr>
          <w:rFonts w:ascii="Verdana" w:hAnsi="Verdana"/>
          <w:lang w:val="en-US"/>
        </w:rPr>
        <w:t>Long</w:t>
      </w:r>
      <w:r w:rsidRPr="00AF5665">
        <w:rPr>
          <w:rFonts w:ascii="Verdana" w:hAnsi="Verdana"/>
        </w:rPr>
        <w:t>-</w:t>
      </w:r>
      <w:r w:rsidRPr="00AF5665">
        <w:rPr>
          <w:rFonts w:ascii="Verdana" w:hAnsi="Verdana"/>
          <w:lang w:val="en-US"/>
        </w:rPr>
        <w:t>Term</w:t>
      </w:r>
      <w:r w:rsidRPr="00AF5665">
        <w:rPr>
          <w:rFonts w:ascii="Verdana" w:hAnsi="Verdana"/>
        </w:rPr>
        <w:t xml:space="preserve"> </w:t>
      </w:r>
      <w:r w:rsidRPr="00AF5665">
        <w:rPr>
          <w:rFonts w:ascii="Verdana" w:hAnsi="Verdana"/>
          <w:lang w:val="en-US"/>
        </w:rPr>
        <w:t>Issuer</w:t>
      </w:r>
      <w:r w:rsidRPr="00AF5665">
        <w:rPr>
          <w:rFonts w:ascii="Verdana" w:hAnsi="Verdana"/>
        </w:rPr>
        <w:t xml:space="preserve"> </w:t>
      </w:r>
      <w:r w:rsidRPr="00AF5665">
        <w:rPr>
          <w:rFonts w:ascii="Verdana" w:hAnsi="Verdana"/>
          <w:lang w:val="en-US"/>
        </w:rPr>
        <w:t>Ratings</w:t>
      </w:r>
      <w:r w:rsidRPr="00AF5665">
        <w:rPr>
          <w:rFonts w:ascii="Verdana" w:hAnsi="Verdana"/>
        </w:rPr>
        <w:t xml:space="preserve"> (Долгосрочные рейтинги эмитента в национальной валюте – для активов в национальной валюте).</w:t>
      </w:r>
    </w:p>
    <w:p w:rsidR="00B86926" w:rsidRDefault="00B86926" w:rsidP="00B86926">
      <w:pPr>
        <w:pStyle w:val="a8"/>
        <w:spacing w:after="0" w:line="360" w:lineRule="auto"/>
        <w:rPr>
          <w:rFonts w:ascii="Verdana" w:hAnsi="Verdana"/>
        </w:rPr>
      </w:pPr>
    </w:p>
    <w:p w:rsidR="00B86926" w:rsidRPr="00AF5665" w:rsidRDefault="00B86926" w:rsidP="007E0031">
      <w:pPr>
        <w:pStyle w:val="a8"/>
        <w:numPr>
          <w:ilvl w:val="0"/>
          <w:numId w:val="47"/>
        </w:numPr>
        <w:spacing w:after="0" w:line="240" w:lineRule="auto"/>
        <w:jc w:val="both"/>
        <w:rPr>
          <w:rFonts w:ascii="Verdana" w:hAnsi="Verdana"/>
          <w:u w:val="single"/>
        </w:rPr>
      </w:pPr>
      <w:r w:rsidRPr="00EF342F">
        <w:rPr>
          <w:rFonts w:ascii="Verdana" w:hAnsi="Verdana"/>
        </w:rPr>
        <w:t xml:space="preserve">Fitch </w:t>
      </w:r>
      <w:r w:rsidRPr="00EF342F">
        <w:rPr>
          <w:rFonts w:ascii="Verdana" w:hAnsi="Verdana"/>
          <w:lang w:val="en-US"/>
        </w:rPr>
        <w:t>Ratings</w:t>
      </w:r>
      <w:r w:rsidRPr="00AF5665">
        <w:rPr>
          <w:rFonts w:ascii="Verdana" w:hAnsi="Verdana"/>
          <w:u w:val="single"/>
        </w:rPr>
        <w:t xml:space="preserve">  </w:t>
      </w:r>
    </w:p>
    <w:p w:rsidR="00B86926" w:rsidRPr="00AF5665" w:rsidRDefault="00B86926" w:rsidP="007E0031">
      <w:pPr>
        <w:pStyle w:val="a8"/>
        <w:numPr>
          <w:ilvl w:val="0"/>
          <w:numId w:val="48"/>
        </w:numPr>
        <w:spacing w:after="0" w:line="240" w:lineRule="auto"/>
        <w:ind w:left="1134"/>
        <w:rPr>
          <w:rFonts w:ascii="Verdana" w:hAnsi="Verdana"/>
          <w:lang w:val="en-US"/>
        </w:rPr>
      </w:pPr>
      <w:r w:rsidRPr="00AF5665">
        <w:rPr>
          <w:rFonts w:ascii="Verdana" w:hAnsi="Verdana"/>
          <w:lang w:val="en-US"/>
        </w:rPr>
        <w:t>Long-Term Corporate Finance Obligations Ratings (</w:t>
      </w:r>
      <w:r w:rsidRPr="00AF5665">
        <w:rPr>
          <w:rFonts w:ascii="Verdana" w:hAnsi="Verdana"/>
        </w:rPr>
        <w:t>для</w:t>
      </w:r>
      <w:r w:rsidRPr="00AF5665">
        <w:rPr>
          <w:rFonts w:ascii="Verdana" w:hAnsi="Verdana"/>
          <w:lang w:val="en-US"/>
        </w:rPr>
        <w:t xml:space="preserve"> </w:t>
      </w:r>
      <w:r w:rsidRPr="00AF5665">
        <w:rPr>
          <w:rFonts w:ascii="Verdana" w:hAnsi="Verdana"/>
        </w:rPr>
        <w:t>активов</w:t>
      </w:r>
      <w:r w:rsidRPr="00AF5665">
        <w:rPr>
          <w:rFonts w:ascii="Verdana" w:hAnsi="Verdana"/>
          <w:lang w:val="en-US"/>
        </w:rPr>
        <w:t xml:space="preserve"> </w:t>
      </w:r>
      <w:r w:rsidRPr="00AF5665">
        <w:rPr>
          <w:rFonts w:ascii="Verdana" w:hAnsi="Verdana"/>
        </w:rPr>
        <w:t>в</w:t>
      </w:r>
      <w:r w:rsidRPr="00AF5665">
        <w:rPr>
          <w:rFonts w:ascii="Verdana" w:hAnsi="Verdana"/>
          <w:lang w:val="en-US"/>
        </w:rPr>
        <w:t xml:space="preserve"> </w:t>
      </w:r>
      <w:r w:rsidRPr="00AF5665">
        <w:rPr>
          <w:rFonts w:ascii="Verdana" w:hAnsi="Verdana"/>
        </w:rPr>
        <w:t>иностранной</w:t>
      </w:r>
      <w:r w:rsidRPr="00AF5665">
        <w:rPr>
          <w:rFonts w:ascii="Verdana" w:hAnsi="Verdana"/>
          <w:lang w:val="en-US"/>
        </w:rPr>
        <w:t xml:space="preserve"> </w:t>
      </w:r>
      <w:r w:rsidRPr="00AF5665">
        <w:rPr>
          <w:rFonts w:ascii="Verdana" w:hAnsi="Verdana"/>
        </w:rPr>
        <w:t>валюте</w:t>
      </w:r>
      <w:r w:rsidRPr="00AF5665">
        <w:rPr>
          <w:rFonts w:ascii="Verdana" w:hAnsi="Verdana"/>
          <w:lang w:val="en-US"/>
        </w:rPr>
        <w:t>)</w:t>
      </w:r>
    </w:p>
    <w:p w:rsidR="00B86926" w:rsidRPr="00AF5665" w:rsidRDefault="00B86926" w:rsidP="007E0031">
      <w:pPr>
        <w:pStyle w:val="a8"/>
        <w:numPr>
          <w:ilvl w:val="0"/>
          <w:numId w:val="48"/>
        </w:numPr>
        <w:spacing w:after="0" w:line="240" w:lineRule="auto"/>
        <w:ind w:left="1134"/>
        <w:rPr>
          <w:rFonts w:ascii="Verdana" w:hAnsi="Verdana"/>
          <w:lang w:val="en-US"/>
        </w:rPr>
      </w:pPr>
      <w:r w:rsidRPr="00AF5665">
        <w:rPr>
          <w:rFonts w:ascii="Verdana" w:hAnsi="Verdana"/>
          <w:lang w:val="en-US"/>
        </w:rPr>
        <w:t>Local Currency Long-Term Corporate Finance Obligations Ratings (</w:t>
      </w:r>
      <w:r w:rsidRPr="00AF5665">
        <w:rPr>
          <w:rFonts w:ascii="Verdana" w:hAnsi="Verdana"/>
        </w:rPr>
        <w:t>для</w:t>
      </w:r>
      <w:r w:rsidRPr="00AF5665">
        <w:rPr>
          <w:rFonts w:ascii="Verdana" w:hAnsi="Verdana"/>
          <w:lang w:val="en-US"/>
        </w:rPr>
        <w:t xml:space="preserve"> </w:t>
      </w:r>
      <w:r w:rsidRPr="00AF5665">
        <w:rPr>
          <w:rFonts w:ascii="Verdana" w:hAnsi="Verdana"/>
        </w:rPr>
        <w:t>активов</w:t>
      </w:r>
      <w:r w:rsidRPr="00AF5665">
        <w:rPr>
          <w:rFonts w:ascii="Verdana" w:hAnsi="Verdana"/>
          <w:lang w:val="en-US"/>
        </w:rPr>
        <w:t xml:space="preserve"> </w:t>
      </w:r>
      <w:r w:rsidRPr="00AF5665">
        <w:rPr>
          <w:rFonts w:ascii="Verdana" w:hAnsi="Verdana"/>
        </w:rPr>
        <w:t>в</w:t>
      </w:r>
      <w:r w:rsidRPr="00AF5665">
        <w:rPr>
          <w:rFonts w:ascii="Verdana" w:hAnsi="Verdana"/>
          <w:lang w:val="en-US"/>
        </w:rPr>
        <w:t xml:space="preserve"> </w:t>
      </w:r>
      <w:r w:rsidRPr="00AF5665">
        <w:rPr>
          <w:rFonts w:ascii="Verdana" w:hAnsi="Verdana"/>
        </w:rPr>
        <w:t>национальной</w:t>
      </w:r>
      <w:r w:rsidRPr="00AF5665">
        <w:rPr>
          <w:rFonts w:ascii="Verdana" w:hAnsi="Verdana"/>
          <w:lang w:val="en-US"/>
        </w:rPr>
        <w:t xml:space="preserve"> </w:t>
      </w:r>
      <w:r w:rsidRPr="00AF5665">
        <w:rPr>
          <w:rFonts w:ascii="Verdana" w:hAnsi="Verdana"/>
        </w:rPr>
        <w:t>валюте</w:t>
      </w:r>
      <w:r w:rsidRPr="00AF5665">
        <w:rPr>
          <w:rFonts w:ascii="Verdana" w:hAnsi="Verdana"/>
          <w:lang w:val="en-US"/>
        </w:rPr>
        <w:t>).</w:t>
      </w:r>
    </w:p>
    <w:p w:rsidR="00B86926" w:rsidRPr="00AF5665" w:rsidRDefault="00B86926" w:rsidP="00B86926">
      <w:pPr>
        <w:pStyle w:val="a8"/>
        <w:spacing w:after="0" w:line="240" w:lineRule="auto"/>
        <w:ind w:left="1134"/>
        <w:rPr>
          <w:rFonts w:ascii="Verdana" w:hAnsi="Verdana"/>
          <w:lang w:val="en-US"/>
        </w:rPr>
      </w:pPr>
    </w:p>
    <w:p w:rsidR="00B86926" w:rsidRPr="00AF5665" w:rsidRDefault="00B86926" w:rsidP="007E0031">
      <w:pPr>
        <w:pStyle w:val="a8"/>
        <w:numPr>
          <w:ilvl w:val="0"/>
          <w:numId w:val="47"/>
        </w:numPr>
        <w:spacing w:after="0" w:line="240" w:lineRule="auto"/>
        <w:jc w:val="both"/>
        <w:rPr>
          <w:rFonts w:ascii="Verdana" w:hAnsi="Verdana"/>
        </w:rPr>
      </w:pPr>
      <w:r w:rsidRPr="00AF5665">
        <w:rPr>
          <w:rFonts w:ascii="Verdana" w:hAnsi="Verdana"/>
        </w:rPr>
        <w:t xml:space="preserve">Standard &amp; Poor`s </w:t>
      </w:r>
    </w:p>
    <w:p w:rsidR="00B86926" w:rsidRPr="00AF5665" w:rsidRDefault="00B86926" w:rsidP="007E0031">
      <w:pPr>
        <w:pStyle w:val="a8"/>
        <w:numPr>
          <w:ilvl w:val="0"/>
          <w:numId w:val="51"/>
        </w:numPr>
        <w:spacing w:after="0" w:line="240" w:lineRule="auto"/>
        <w:ind w:left="1134"/>
        <w:jc w:val="both"/>
        <w:rPr>
          <w:rFonts w:ascii="Verdana" w:hAnsi="Verdana"/>
        </w:rPr>
      </w:pPr>
      <w:r w:rsidRPr="00AF5665">
        <w:rPr>
          <w:rFonts w:ascii="Verdana" w:hAnsi="Verdana"/>
        </w:rPr>
        <w:t>Long-Term Issuer Credit Raitings (для активов в иностранной валюте)</w:t>
      </w:r>
    </w:p>
    <w:p w:rsidR="00B86926" w:rsidRPr="00FF4435" w:rsidRDefault="00B86926" w:rsidP="007E0031">
      <w:pPr>
        <w:pStyle w:val="a8"/>
        <w:numPr>
          <w:ilvl w:val="0"/>
          <w:numId w:val="51"/>
        </w:numPr>
        <w:spacing w:after="0" w:line="240" w:lineRule="auto"/>
        <w:ind w:left="1134" w:hanging="357"/>
        <w:jc w:val="both"/>
        <w:rPr>
          <w:rFonts w:ascii="Verdana" w:hAnsi="Verdana"/>
          <w:lang w:val="en-US"/>
        </w:rPr>
      </w:pPr>
      <w:r w:rsidRPr="00AF5665">
        <w:rPr>
          <w:rFonts w:ascii="Verdana" w:hAnsi="Verdana"/>
          <w:lang w:val="en-US"/>
        </w:rPr>
        <w:t>Local Currency Long-Term Issuer Credit Raitings (</w:t>
      </w:r>
      <w:r w:rsidRPr="00FF4435">
        <w:rPr>
          <w:rFonts w:ascii="Verdana" w:hAnsi="Verdana"/>
          <w:lang w:val="en-US"/>
        </w:rPr>
        <w:t>для</w:t>
      </w:r>
      <w:r w:rsidRPr="00AF5665">
        <w:rPr>
          <w:rFonts w:ascii="Verdana" w:hAnsi="Verdana"/>
          <w:lang w:val="en-US"/>
        </w:rPr>
        <w:t xml:space="preserve"> </w:t>
      </w:r>
      <w:r w:rsidRPr="00FF4435">
        <w:rPr>
          <w:rFonts w:ascii="Verdana" w:hAnsi="Verdana"/>
          <w:lang w:val="en-US"/>
        </w:rPr>
        <w:t>активов</w:t>
      </w:r>
      <w:r w:rsidRPr="00AF5665">
        <w:rPr>
          <w:rFonts w:ascii="Verdana" w:hAnsi="Verdana"/>
          <w:lang w:val="en-US"/>
        </w:rPr>
        <w:t xml:space="preserve"> </w:t>
      </w:r>
      <w:r w:rsidRPr="00FF4435">
        <w:rPr>
          <w:rFonts w:ascii="Verdana" w:hAnsi="Verdana"/>
          <w:lang w:val="en-US"/>
        </w:rPr>
        <w:t>в</w:t>
      </w:r>
      <w:r w:rsidRPr="00AF5665">
        <w:rPr>
          <w:rFonts w:ascii="Verdana" w:hAnsi="Verdana"/>
          <w:lang w:val="en-US"/>
        </w:rPr>
        <w:t xml:space="preserve"> </w:t>
      </w:r>
      <w:r w:rsidRPr="00FF4435">
        <w:rPr>
          <w:rFonts w:ascii="Verdana" w:hAnsi="Verdana"/>
          <w:lang w:val="en-US"/>
        </w:rPr>
        <w:t>национальной</w:t>
      </w:r>
      <w:r w:rsidRPr="00AF5665">
        <w:rPr>
          <w:rFonts w:ascii="Verdana" w:hAnsi="Verdana"/>
          <w:lang w:val="en-US"/>
        </w:rPr>
        <w:t xml:space="preserve"> </w:t>
      </w:r>
      <w:r w:rsidRPr="00FF4435">
        <w:rPr>
          <w:rFonts w:ascii="Verdana" w:hAnsi="Verdana"/>
          <w:lang w:val="en-US"/>
        </w:rPr>
        <w:t>валюте</w:t>
      </w:r>
      <w:r w:rsidRPr="00AF5665">
        <w:rPr>
          <w:rFonts w:ascii="Verdana" w:hAnsi="Verdana"/>
          <w:lang w:val="en-US"/>
        </w:rPr>
        <w:t>).</w:t>
      </w:r>
    </w:p>
    <w:p w:rsidR="00B86926" w:rsidRPr="00AF5665" w:rsidRDefault="00B86926" w:rsidP="00B86926">
      <w:pPr>
        <w:pStyle w:val="a8"/>
        <w:spacing w:after="0" w:line="240" w:lineRule="auto"/>
        <w:ind w:left="1134"/>
        <w:jc w:val="both"/>
        <w:rPr>
          <w:rFonts w:ascii="Verdana" w:hAnsi="Verdana"/>
          <w:lang w:val="en-US"/>
        </w:rPr>
      </w:pPr>
    </w:p>
    <w:p w:rsidR="00B86926" w:rsidRPr="003103E7" w:rsidRDefault="00B86926" w:rsidP="00B86926">
      <w:pPr>
        <w:pStyle w:val="a8"/>
        <w:spacing w:after="0" w:line="360" w:lineRule="auto"/>
        <w:jc w:val="both"/>
        <w:rPr>
          <w:rFonts w:ascii="Verdana" w:hAnsi="Verdana"/>
          <w:lang w:val="en-US"/>
        </w:rPr>
      </w:pPr>
    </w:p>
    <w:p w:rsidR="00B86926" w:rsidRDefault="00B86926" w:rsidP="007E0031">
      <w:pPr>
        <w:pStyle w:val="a8"/>
        <w:numPr>
          <w:ilvl w:val="0"/>
          <w:numId w:val="50"/>
        </w:numPr>
        <w:spacing w:after="0" w:line="360" w:lineRule="auto"/>
        <w:jc w:val="both"/>
        <w:rPr>
          <w:rFonts w:ascii="Verdana" w:hAnsi="Verdana"/>
        </w:rPr>
      </w:pPr>
      <w:r w:rsidRPr="00EF342F">
        <w:rPr>
          <w:rFonts w:ascii="Verdana" w:hAnsi="Verdana"/>
          <w:b/>
        </w:rPr>
        <w:t>При отсутствии собственного рейтинга и наличии  выпущенных облигаций</w:t>
      </w:r>
      <w:r w:rsidRPr="00EF342F">
        <w:rPr>
          <w:rFonts w:ascii="Verdana" w:hAnsi="Verdana"/>
        </w:rPr>
        <w:t xml:space="preserve"> вероятност</w:t>
      </w:r>
      <w:r>
        <w:rPr>
          <w:rFonts w:ascii="Verdana" w:hAnsi="Verdana"/>
        </w:rPr>
        <w:t>ь</w:t>
      </w:r>
      <w:r w:rsidRPr="00EF342F">
        <w:rPr>
          <w:rFonts w:ascii="Verdana" w:hAnsi="Verdana"/>
        </w:rPr>
        <w:t xml:space="preserve"> дефолта (</w:t>
      </w:r>
      <w:r w:rsidRPr="00EF342F">
        <w:rPr>
          <w:rFonts w:ascii="Verdana" w:hAnsi="Verdana"/>
          <w:lang w:val="en-US"/>
        </w:rPr>
        <w:t>PD</w:t>
      </w:r>
      <w:r w:rsidRPr="00EF342F">
        <w:rPr>
          <w:rFonts w:ascii="Verdana" w:hAnsi="Verdana"/>
        </w:rPr>
        <w:t>)</w:t>
      </w:r>
      <w:r>
        <w:rPr>
          <w:rFonts w:ascii="Verdana" w:hAnsi="Verdana"/>
        </w:rPr>
        <w:t xml:space="preserve"> может определяться</w:t>
      </w:r>
      <w:r w:rsidRPr="00EF342F">
        <w:rPr>
          <w:rFonts w:ascii="Verdana" w:hAnsi="Verdana"/>
        </w:rPr>
        <w:t xml:space="preserve">  по оценке соответствия уровню рейтинга через кредитный спрэд облигаций данного контрагента</w:t>
      </w:r>
      <w:r>
        <w:rPr>
          <w:rFonts w:ascii="Verdana" w:hAnsi="Verdana"/>
        </w:rPr>
        <w:t>.</w:t>
      </w:r>
    </w:p>
    <w:p w:rsidR="00B86926" w:rsidRDefault="00B86926" w:rsidP="00B86926">
      <w:pPr>
        <w:spacing w:after="0" w:line="360" w:lineRule="auto"/>
        <w:jc w:val="both"/>
        <w:rPr>
          <w:rFonts w:ascii="Verdana" w:hAnsi="Verdana"/>
        </w:rPr>
      </w:pPr>
    </w:p>
    <w:p w:rsidR="00B86926" w:rsidRPr="00EF342F" w:rsidRDefault="00B86926" w:rsidP="007E0031">
      <w:pPr>
        <w:pStyle w:val="a8"/>
        <w:numPr>
          <w:ilvl w:val="1"/>
          <w:numId w:val="50"/>
        </w:numPr>
        <w:spacing w:after="0" w:line="360" w:lineRule="auto"/>
        <w:ind w:left="993" w:hanging="567"/>
        <w:jc w:val="both"/>
        <w:rPr>
          <w:rFonts w:ascii="Verdana" w:hAnsi="Verdana"/>
        </w:rPr>
      </w:pPr>
      <w:r w:rsidRPr="00EF342F">
        <w:rPr>
          <w:rFonts w:ascii="Verdana" w:hAnsi="Verdana"/>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w:t>
      </w:r>
      <w:r>
        <w:rPr>
          <w:rFonts w:ascii="Verdana" w:hAnsi="Verdana"/>
        </w:rPr>
        <w:t xml:space="preserve"> (аналоги)</w:t>
      </w:r>
      <w:r w:rsidRPr="00EF342F">
        <w:rPr>
          <w:rFonts w:ascii="Verdana" w:hAnsi="Verdana"/>
        </w:rPr>
        <w:t>.</w:t>
      </w:r>
    </w:p>
    <w:p w:rsidR="00B86926" w:rsidRDefault="00B86926" w:rsidP="007E0031">
      <w:pPr>
        <w:pStyle w:val="a8"/>
        <w:numPr>
          <w:ilvl w:val="1"/>
          <w:numId w:val="50"/>
        </w:numPr>
        <w:spacing w:after="0" w:line="360" w:lineRule="auto"/>
        <w:ind w:left="993" w:hanging="567"/>
        <w:jc w:val="both"/>
        <w:rPr>
          <w:rFonts w:ascii="Verdana" w:hAnsi="Verdana"/>
        </w:rPr>
      </w:pPr>
      <w:r w:rsidRPr="00EF342F">
        <w:rPr>
          <w:rFonts w:ascii="Verdana" w:hAnsi="Verdana"/>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Pr>
          <w:rStyle w:val="aff1"/>
          <w:rFonts w:ascii="Verdana" w:hAnsi="Verdana"/>
        </w:rPr>
        <w:footnoteReference w:customMarkFollows="1" w:id="1"/>
        <w:t>1</w:t>
      </w:r>
      <w:r w:rsidRPr="00EF342F">
        <w:rPr>
          <w:rFonts w:ascii="Verdana" w:hAnsi="Verdana"/>
        </w:rPr>
        <w:t xml:space="preserve"> с </w:t>
      </w:r>
      <w:r w:rsidRPr="00EF342F">
        <w:rPr>
          <w:rFonts w:ascii="Verdana" w:hAnsi="Verdana"/>
          <w:lang w:val="en-US"/>
        </w:rPr>
        <w:t>G</w:t>
      </w:r>
      <w:r w:rsidRPr="00EF342F">
        <w:rPr>
          <w:rFonts w:ascii="Verdana" w:hAnsi="Verdana"/>
        </w:rPr>
        <w:t>-</w:t>
      </w:r>
      <w:r w:rsidRPr="00EF342F">
        <w:rPr>
          <w:rFonts w:ascii="Verdana" w:hAnsi="Verdana"/>
          <w:lang w:val="en-US"/>
        </w:rPr>
        <w:t>curve</w:t>
      </w:r>
      <w:r w:rsidRPr="00EF342F">
        <w:rPr>
          <w:rFonts w:ascii="Verdana" w:hAnsi="Verdana"/>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EF342F">
        <w:rPr>
          <w:rFonts w:ascii="Verdana" w:hAnsi="Verdana"/>
          <w:lang w:val="en-US"/>
        </w:rPr>
        <w:t>G</w:t>
      </w:r>
      <w:r w:rsidRPr="00EF342F">
        <w:rPr>
          <w:rFonts w:ascii="Verdana" w:hAnsi="Verdana"/>
        </w:rPr>
        <w:t>-</w:t>
      </w:r>
      <w:r w:rsidRPr="00EF342F">
        <w:rPr>
          <w:rFonts w:ascii="Verdana" w:hAnsi="Verdana"/>
          <w:lang w:val="en-US"/>
        </w:rPr>
        <w:t>curve</w:t>
      </w:r>
      <w:r w:rsidRPr="00EF342F">
        <w:rPr>
          <w:rFonts w:ascii="Verdana" w:hAnsi="Verdana"/>
        </w:rPr>
        <w:t xml:space="preserve"> на этот срок. В указанных целях используются следующие индексы:</w:t>
      </w:r>
    </w:p>
    <w:p w:rsidR="00B86926" w:rsidRPr="00EF342F" w:rsidRDefault="00B86926" w:rsidP="00B86926">
      <w:pPr>
        <w:pStyle w:val="a8"/>
        <w:spacing w:after="0" w:line="360" w:lineRule="auto"/>
        <w:jc w:val="both"/>
        <w:rPr>
          <w:rFonts w:ascii="Verdana" w:hAnsi="Verdana"/>
        </w:rPr>
      </w:pPr>
    </w:p>
    <w:p w:rsidR="00B86926" w:rsidRPr="00EF342F" w:rsidRDefault="00B86926" w:rsidP="007E0031">
      <w:pPr>
        <w:pStyle w:val="a8"/>
        <w:numPr>
          <w:ilvl w:val="0"/>
          <w:numId w:val="41"/>
        </w:numPr>
        <w:spacing w:after="0" w:line="360" w:lineRule="auto"/>
        <w:rPr>
          <w:rFonts w:ascii="Verdana" w:hAnsi="Verdana"/>
        </w:rPr>
      </w:pPr>
      <w:r w:rsidRPr="00EF342F">
        <w:rPr>
          <w:rFonts w:ascii="Verdana" w:hAnsi="Verdana"/>
        </w:rPr>
        <w:t>Индекс корпоративных облигаций (1-3 года, рейтинг ≥ BBB-)</w:t>
      </w:r>
    </w:p>
    <w:p w:rsidR="00B86926" w:rsidRPr="00EF342F" w:rsidRDefault="00B86926" w:rsidP="00B86926">
      <w:pPr>
        <w:spacing w:line="360" w:lineRule="auto"/>
        <w:ind w:left="1418"/>
        <w:rPr>
          <w:rFonts w:ascii="Verdana" w:hAnsi="Verdana"/>
        </w:rPr>
      </w:pPr>
      <w:r w:rsidRPr="00EF342F">
        <w:rPr>
          <w:rFonts w:ascii="Verdana" w:hAnsi="Verdana"/>
        </w:rPr>
        <w:t xml:space="preserve">Тикер - </w:t>
      </w:r>
      <w:r w:rsidRPr="00EF342F">
        <w:rPr>
          <w:rFonts w:ascii="Verdana" w:hAnsi="Verdana"/>
          <w:b/>
        </w:rPr>
        <w:t>RUCBITR</w:t>
      </w:r>
      <w:r w:rsidRPr="00AF5665">
        <w:rPr>
          <w:rFonts w:ascii="Verdana" w:hAnsi="Verdana"/>
          <w:b/>
        </w:rPr>
        <w:t>BBB3Y</w:t>
      </w:r>
    </w:p>
    <w:p w:rsidR="00B86926" w:rsidRPr="00EF342F" w:rsidRDefault="00B86926" w:rsidP="00B86926">
      <w:pPr>
        <w:spacing w:line="360" w:lineRule="auto"/>
        <w:ind w:left="1418"/>
        <w:rPr>
          <w:rFonts w:ascii="Verdana" w:hAnsi="Verdana"/>
        </w:rPr>
      </w:pPr>
      <w:r w:rsidRPr="00EF342F">
        <w:rPr>
          <w:rFonts w:ascii="Verdana" w:hAnsi="Verdana"/>
        </w:rPr>
        <w:t xml:space="preserve">Описание индекса - </w:t>
      </w:r>
      <w:hyperlink r:id="rId107" w:history="1">
        <w:r w:rsidRPr="00EF342F">
          <w:rPr>
            <w:rFonts w:ascii="Verdana" w:hAnsi="Verdana"/>
            <w:color w:val="0563C1"/>
            <w:u w:val="single"/>
          </w:rPr>
          <w:t>http://moex.com/a2197</w:t>
        </w:r>
      </w:hyperlink>
      <w:r w:rsidRPr="00EF342F">
        <w:rPr>
          <w:rFonts w:ascii="Verdana" w:hAnsi="Verdana"/>
        </w:rPr>
        <w:t>.</w:t>
      </w:r>
    </w:p>
    <w:p w:rsidR="00B86926" w:rsidRPr="00EF342F" w:rsidRDefault="00B86926" w:rsidP="00B86926">
      <w:pPr>
        <w:spacing w:line="360" w:lineRule="auto"/>
        <w:ind w:left="1418"/>
        <w:rPr>
          <w:rFonts w:ascii="Verdana" w:hAnsi="Verdana"/>
        </w:rPr>
      </w:pPr>
      <w:r w:rsidRPr="00EF342F">
        <w:rPr>
          <w:rFonts w:ascii="Verdana" w:hAnsi="Verdana"/>
        </w:rPr>
        <w:t xml:space="preserve">Архив значений - </w:t>
      </w:r>
      <w:hyperlink r:id="rId108" w:history="1">
        <w:r w:rsidRPr="00EF342F">
          <w:rPr>
            <w:rFonts w:ascii="Verdana" w:hAnsi="Verdana"/>
            <w:color w:val="0563C1"/>
            <w:u w:val="single"/>
          </w:rPr>
          <w:t>http://moex.com/ru/index/RUCBITRBBB3Y/archive</w:t>
        </w:r>
      </w:hyperlink>
    </w:p>
    <w:p w:rsidR="00B86926" w:rsidRPr="00EF342F" w:rsidRDefault="00B86926" w:rsidP="007E0031">
      <w:pPr>
        <w:pStyle w:val="a8"/>
        <w:numPr>
          <w:ilvl w:val="0"/>
          <w:numId w:val="41"/>
        </w:numPr>
        <w:spacing w:after="0" w:line="360" w:lineRule="auto"/>
        <w:rPr>
          <w:rFonts w:ascii="Verdana" w:hAnsi="Verdana"/>
        </w:rPr>
      </w:pPr>
      <w:r w:rsidRPr="00EF342F">
        <w:rPr>
          <w:rFonts w:ascii="Verdana" w:hAnsi="Verdana"/>
        </w:rPr>
        <w:t>Индекс корпоративных облигаций (1-3 года, BB- ≤ рейтинг &lt; BBB-)</w:t>
      </w:r>
    </w:p>
    <w:p w:rsidR="00B86926" w:rsidRPr="00EF342F" w:rsidRDefault="00B86926" w:rsidP="00B86926">
      <w:pPr>
        <w:spacing w:line="360" w:lineRule="auto"/>
        <w:ind w:left="1418"/>
        <w:rPr>
          <w:rFonts w:ascii="Verdana" w:hAnsi="Verdana"/>
        </w:rPr>
      </w:pPr>
      <w:r w:rsidRPr="00EF342F">
        <w:rPr>
          <w:rFonts w:ascii="Verdana" w:hAnsi="Verdana"/>
        </w:rPr>
        <w:t xml:space="preserve">Тикер - </w:t>
      </w:r>
      <w:r w:rsidRPr="00EF342F">
        <w:rPr>
          <w:rFonts w:ascii="Verdana" w:hAnsi="Verdana"/>
          <w:b/>
        </w:rPr>
        <w:t>RUCBITRBB3Y</w:t>
      </w:r>
    </w:p>
    <w:p w:rsidR="00B86926" w:rsidRPr="00EF342F" w:rsidRDefault="00B86926" w:rsidP="00B86926">
      <w:pPr>
        <w:spacing w:line="360" w:lineRule="auto"/>
        <w:ind w:left="1418"/>
        <w:rPr>
          <w:rFonts w:ascii="Verdana" w:hAnsi="Verdana"/>
        </w:rPr>
      </w:pPr>
      <w:r w:rsidRPr="00EF342F">
        <w:rPr>
          <w:rFonts w:ascii="Verdana" w:hAnsi="Verdana"/>
        </w:rPr>
        <w:t xml:space="preserve">Описание индекса - </w:t>
      </w:r>
      <w:hyperlink r:id="rId109" w:history="1">
        <w:r w:rsidRPr="00EF342F">
          <w:rPr>
            <w:rFonts w:ascii="Verdana" w:hAnsi="Verdana"/>
            <w:color w:val="0563C1"/>
            <w:u w:val="single"/>
          </w:rPr>
          <w:t>http://moex.com/a2196</w:t>
        </w:r>
      </w:hyperlink>
    </w:p>
    <w:p w:rsidR="00B86926" w:rsidRPr="00EF342F" w:rsidRDefault="00B86926" w:rsidP="00B86926">
      <w:pPr>
        <w:spacing w:line="360" w:lineRule="auto"/>
        <w:ind w:left="1418"/>
        <w:rPr>
          <w:rFonts w:ascii="Verdana" w:hAnsi="Verdana"/>
        </w:rPr>
      </w:pPr>
      <w:r w:rsidRPr="00EF342F">
        <w:rPr>
          <w:rFonts w:ascii="Verdana" w:hAnsi="Verdana"/>
        </w:rPr>
        <w:t xml:space="preserve">Архив значений - </w:t>
      </w:r>
      <w:hyperlink r:id="rId110" w:history="1">
        <w:r w:rsidRPr="00EF342F">
          <w:rPr>
            <w:rFonts w:ascii="Verdana" w:hAnsi="Verdana"/>
            <w:color w:val="0563C1"/>
            <w:u w:val="single"/>
          </w:rPr>
          <w:t>http://moex.com/ru/index/RUCBITRBB3Y/archive</w:t>
        </w:r>
      </w:hyperlink>
    </w:p>
    <w:p w:rsidR="00B86926" w:rsidRPr="00EF342F" w:rsidRDefault="00B86926" w:rsidP="007E0031">
      <w:pPr>
        <w:pStyle w:val="a8"/>
        <w:numPr>
          <w:ilvl w:val="0"/>
          <w:numId w:val="41"/>
        </w:numPr>
        <w:spacing w:after="0" w:line="360" w:lineRule="auto"/>
        <w:rPr>
          <w:rFonts w:ascii="Verdana" w:hAnsi="Verdana"/>
        </w:rPr>
      </w:pPr>
      <w:r w:rsidRPr="00EF342F">
        <w:rPr>
          <w:rFonts w:ascii="Verdana" w:hAnsi="Verdana"/>
        </w:rPr>
        <w:t xml:space="preserve">Индекс корпоративных облигаций (1-3 года, B- ≤ рейтинг &lt; BB-) </w:t>
      </w:r>
    </w:p>
    <w:p w:rsidR="00B86926" w:rsidRPr="00EF342F" w:rsidRDefault="00B86926" w:rsidP="00B86926">
      <w:pPr>
        <w:spacing w:line="360" w:lineRule="auto"/>
        <w:ind w:left="1418"/>
        <w:rPr>
          <w:rFonts w:ascii="Verdana" w:hAnsi="Verdana"/>
        </w:rPr>
      </w:pPr>
      <w:r w:rsidRPr="00EF342F">
        <w:rPr>
          <w:rFonts w:ascii="Verdana" w:hAnsi="Verdana"/>
        </w:rPr>
        <w:t xml:space="preserve">Тикер - </w:t>
      </w:r>
      <w:r w:rsidRPr="00EF342F">
        <w:rPr>
          <w:rFonts w:ascii="Verdana" w:hAnsi="Verdana"/>
          <w:b/>
        </w:rPr>
        <w:t>RUCBITRB3Y</w:t>
      </w:r>
    </w:p>
    <w:p w:rsidR="00B86926" w:rsidRPr="00EF342F" w:rsidRDefault="00B86926" w:rsidP="00B86926">
      <w:pPr>
        <w:spacing w:line="360" w:lineRule="auto"/>
        <w:ind w:left="1418"/>
        <w:rPr>
          <w:rFonts w:ascii="Verdana" w:hAnsi="Verdana"/>
        </w:rPr>
      </w:pPr>
      <w:r w:rsidRPr="00EF342F">
        <w:rPr>
          <w:rFonts w:ascii="Verdana" w:hAnsi="Verdana"/>
        </w:rPr>
        <w:t xml:space="preserve">Описание индекса - </w:t>
      </w:r>
      <w:hyperlink r:id="rId111" w:history="1">
        <w:r w:rsidRPr="00EF342F">
          <w:rPr>
            <w:rFonts w:ascii="Verdana" w:hAnsi="Verdana"/>
            <w:color w:val="0563C1"/>
            <w:u w:val="single"/>
          </w:rPr>
          <w:t>http://moex.com/a2195</w:t>
        </w:r>
      </w:hyperlink>
    </w:p>
    <w:p w:rsidR="00B86926" w:rsidRPr="00EF342F" w:rsidRDefault="00B86926" w:rsidP="00B86926">
      <w:pPr>
        <w:spacing w:line="360" w:lineRule="auto"/>
        <w:ind w:left="1418"/>
        <w:rPr>
          <w:rFonts w:ascii="Verdana" w:hAnsi="Verdana"/>
        </w:rPr>
      </w:pPr>
      <w:r w:rsidRPr="00EF342F">
        <w:rPr>
          <w:rFonts w:ascii="Verdana" w:hAnsi="Verdana"/>
        </w:rPr>
        <w:t xml:space="preserve">Архив значений - </w:t>
      </w:r>
      <w:hyperlink r:id="rId112" w:history="1">
        <w:r w:rsidRPr="00EF342F">
          <w:rPr>
            <w:rFonts w:ascii="Verdana" w:hAnsi="Verdana"/>
            <w:color w:val="0563C1"/>
            <w:u w:val="single"/>
          </w:rPr>
          <w:t>http://moex.com/ru/index/RUCBITRB3Y/archive/</w:t>
        </w:r>
      </w:hyperlink>
    </w:p>
    <w:p w:rsidR="00B86926" w:rsidRPr="00EF342F" w:rsidRDefault="00B86926" w:rsidP="007E0031">
      <w:pPr>
        <w:pStyle w:val="a8"/>
        <w:numPr>
          <w:ilvl w:val="1"/>
          <w:numId w:val="50"/>
        </w:numPr>
        <w:spacing w:after="0" w:line="360" w:lineRule="auto"/>
        <w:ind w:hanging="294"/>
        <w:jc w:val="both"/>
        <w:rPr>
          <w:rFonts w:ascii="Verdana" w:hAnsi="Verdana"/>
        </w:rPr>
      </w:pPr>
      <w:r w:rsidRPr="00EF342F">
        <w:rPr>
          <w:rFonts w:ascii="Verdana" w:hAnsi="Verdana"/>
        </w:rPr>
        <w:t xml:space="preserve"> Определяется, какой уровень рейтинга использовать при определении вероятности дефолта по следующей таблице:</w:t>
      </w:r>
    </w:p>
    <w:p w:rsidR="00B86926" w:rsidRPr="00DC4320" w:rsidRDefault="00B86926" w:rsidP="00B86926">
      <w:pPr>
        <w:pStyle w:val="a8"/>
        <w:spacing w:after="0" w:line="360" w:lineRule="auto"/>
        <w:jc w:val="both"/>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B86926" w:rsidRPr="008D62EF" w:rsidTr="00902453">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B86926" w:rsidRPr="00EF342F" w:rsidRDefault="00B86926" w:rsidP="00902453">
            <w:pPr>
              <w:spacing w:line="360" w:lineRule="auto"/>
              <w:jc w:val="center"/>
              <w:rPr>
                <w:rFonts w:ascii="Verdana" w:hAnsi="Verdana"/>
                <w:b/>
                <w:bCs/>
                <w:color w:val="000000"/>
              </w:rPr>
            </w:pPr>
            <w:r w:rsidRPr="00EF342F">
              <w:rPr>
                <w:rFonts w:ascii="Verdana" w:hAnsi="Verdana"/>
                <w:b/>
                <w:bCs/>
                <w:color w:val="000000"/>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B86926" w:rsidRPr="00EF342F" w:rsidRDefault="00B86926" w:rsidP="00902453">
            <w:pPr>
              <w:spacing w:line="360" w:lineRule="auto"/>
              <w:jc w:val="center"/>
              <w:rPr>
                <w:rFonts w:ascii="Verdana" w:hAnsi="Verdana"/>
                <w:b/>
                <w:bCs/>
                <w:color w:val="000000"/>
              </w:rPr>
            </w:pPr>
            <w:r w:rsidRPr="00EF342F">
              <w:rPr>
                <w:rFonts w:ascii="Verdana" w:hAnsi="Verdana"/>
                <w:b/>
                <w:bCs/>
                <w:color w:val="000000"/>
              </w:rPr>
              <w:t>Индекс</w:t>
            </w:r>
          </w:p>
        </w:tc>
      </w:tr>
      <w:tr w:rsidR="00B86926" w:rsidRPr="008D62EF" w:rsidTr="00902453">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rsidR="00B86926" w:rsidRPr="00EF342F" w:rsidRDefault="00B86926" w:rsidP="00902453">
            <w:pPr>
              <w:spacing w:line="360" w:lineRule="auto"/>
              <w:jc w:val="center"/>
              <w:rPr>
                <w:rFonts w:ascii="Verdana" w:hAnsi="Verdana"/>
                <w:b/>
                <w:bCs/>
                <w:color w:val="000000"/>
              </w:rPr>
            </w:pPr>
            <w:r w:rsidRPr="00EF342F">
              <w:rPr>
                <w:rFonts w:ascii="Verdana" w:hAnsi="Verdana"/>
                <w:b/>
                <w:bCs/>
                <w:color w:val="000000"/>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B86926" w:rsidRPr="00EF342F" w:rsidRDefault="00B86926" w:rsidP="00902453">
            <w:pPr>
              <w:spacing w:line="360" w:lineRule="auto"/>
              <w:rPr>
                <w:rFonts w:ascii="Verdana" w:hAnsi="Verdana"/>
                <w:bCs/>
                <w:color w:val="000000"/>
              </w:rPr>
            </w:pPr>
          </w:p>
        </w:tc>
      </w:tr>
      <w:tr w:rsidR="00B86926" w:rsidRPr="008D62EF" w:rsidTr="00902453">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B86926" w:rsidRPr="00EF342F" w:rsidRDefault="00B86926" w:rsidP="00902453">
            <w:pPr>
              <w:spacing w:line="360" w:lineRule="auto"/>
              <w:jc w:val="center"/>
              <w:rPr>
                <w:rFonts w:ascii="Verdana" w:hAnsi="Verdana"/>
                <w:color w:val="000000"/>
              </w:rPr>
            </w:pPr>
            <w:r w:rsidRPr="00EF342F">
              <w:rPr>
                <w:rFonts w:ascii="Verdana" w:hAnsi="Verdana"/>
                <w:color w:val="000000"/>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B86926" w:rsidRPr="00EF342F" w:rsidRDefault="00B86926" w:rsidP="00902453">
            <w:pPr>
              <w:spacing w:line="360" w:lineRule="auto"/>
              <w:jc w:val="center"/>
              <w:rPr>
                <w:rFonts w:ascii="Verdana" w:hAnsi="Verdana"/>
                <w:b/>
                <w:bCs/>
                <w:color w:val="000000"/>
              </w:rPr>
            </w:pPr>
            <w:r w:rsidRPr="00EF342F">
              <w:rPr>
                <w:rFonts w:ascii="Verdana" w:hAnsi="Verdana"/>
                <w:b/>
              </w:rPr>
              <w:t>R</w:t>
            </w:r>
            <w:r w:rsidRPr="00AF5665">
              <w:rPr>
                <w:rFonts w:ascii="Verdana" w:hAnsi="Verdana"/>
                <w:b/>
              </w:rPr>
              <w:t>UCBITRBBB3Y</w:t>
            </w:r>
          </w:p>
        </w:tc>
      </w:tr>
      <w:tr w:rsidR="00B86926" w:rsidRPr="008D62EF" w:rsidTr="00902453">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B86926" w:rsidRPr="00EF342F" w:rsidRDefault="00B86926" w:rsidP="00902453">
            <w:pPr>
              <w:spacing w:line="360" w:lineRule="auto"/>
              <w:jc w:val="center"/>
              <w:rPr>
                <w:rFonts w:ascii="Verdana" w:hAnsi="Verdana"/>
                <w:color w:val="000000"/>
              </w:rPr>
            </w:pPr>
            <w:r w:rsidRPr="00EF342F">
              <w:rPr>
                <w:rFonts w:ascii="Verdana" w:hAnsi="Verdana"/>
                <w:color w:val="000000"/>
              </w:rPr>
              <w:t>Ваа2</w:t>
            </w:r>
          </w:p>
        </w:tc>
        <w:tc>
          <w:tcPr>
            <w:tcW w:w="3969" w:type="dxa"/>
            <w:vMerge/>
            <w:tcBorders>
              <w:left w:val="single" w:sz="8" w:space="0" w:color="auto"/>
              <w:bottom w:val="single" w:sz="4" w:space="0" w:color="auto"/>
              <w:right w:val="single" w:sz="4" w:space="0" w:color="auto"/>
            </w:tcBorders>
            <w:vAlign w:val="center"/>
            <w:hideMark/>
          </w:tcPr>
          <w:p w:rsidR="00B86926" w:rsidRPr="00EF342F" w:rsidRDefault="00B86926" w:rsidP="00902453">
            <w:pPr>
              <w:spacing w:line="360" w:lineRule="auto"/>
              <w:rPr>
                <w:rFonts w:ascii="Verdana" w:hAnsi="Verdana"/>
                <w:b/>
                <w:bCs/>
                <w:color w:val="000000"/>
              </w:rPr>
            </w:pPr>
          </w:p>
        </w:tc>
      </w:tr>
      <w:tr w:rsidR="00B86926" w:rsidRPr="008D62EF" w:rsidTr="00902453">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B86926" w:rsidRPr="00EF342F" w:rsidRDefault="00B86926" w:rsidP="00902453">
            <w:pPr>
              <w:spacing w:line="360" w:lineRule="auto"/>
              <w:jc w:val="center"/>
              <w:rPr>
                <w:rFonts w:ascii="Verdana" w:hAnsi="Verdana"/>
              </w:rPr>
            </w:pPr>
            <w:r w:rsidRPr="00EF342F">
              <w:rPr>
                <w:rFonts w:ascii="Verdana" w:hAnsi="Verdana"/>
              </w:rPr>
              <w:t>Ваа3</w:t>
            </w:r>
          </w:p>
        </w:tc>
        <w:tc>
          <w:tcPr>
            <w:tcW w:w="3969" w:type="dxa"/>
            <w:vMerge/>
            <w:tcBorders>
              <w:left w:val="single" w:sz="8" w:space="0" w:color="auto"/>
              <w:bottom w:val="single" w:sz="4" w:space="0" w:color="auto"/>
              <w:right w:val="single" w:sz="4" w:space="0" w:color="auto"/>
            </w:tcBorders>
            <w:vAlign w:val="center"/>
            <w:hideMark/>
          </w:tcPr>
          <w:p w:rsidR="00B86926" w:rsidRPr="00EF342F" w:rsidRDefault="00B86926" w:rsidP="00902453">
            <w:pPr>
              <w:spacing w:line="360" w:lineRule="auto"/>
              <w:rPr>
                <w:rFonts w:ascii="Verdana" w:hAnsi="Verdana"/>
                <w:b/>
                <w:bCs/>
                <w:color w:val="000000"/>
              </w:rPr>
            </w:pPr>
          </w:p>
        </w:tc>
      </w:tr>
      <w:tr w:rsidR="00B86926" w:rsidRPr="008D62EF" w:rsidTr="00902453">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B86926" w:rsidRPr="00EF342F" w:rsidRDefault="00B86926" w:rsidP="00902453">
            <w:pPr>
              <w:spacing w:line="360" w:lineRule="auto"/>
              <w:jc w:val="center"/>
              <w:rPr>
                <w:rFonts w:ascii="Verdana" w:hAnsi="Verdana"/>
              </w:rPr>
            </w:pPr>
            <w:r w:rsidRPr="00EF342F">
              <w:rPr>
                <w:rFonts w:ascii="Verdana" w:hAnsi="Verdana"/>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rsidR="00B86926" w:rsidRPr="00EF342F" w:rsidRDefault="00B86926" w:rsidP="00902453">
            <w:pPr>
              <w:spacing w:line="360" w:lineRule="auto"/>
              <w:jc w:val="center"/>
              <w:rPr>
                <w:rFonts w:ascii="Verdana" w:hAnsi="Verdana"/>
                <w:b/>
                <w:bCs/>
                <w:color w:val="000000"/>
              </w:rPr>
            </w:pPr>
            <w:r w:rsidRPr="00EF342F">
              <w:rPr>
                <w:rFonts w:ascii="Verdana" w:hAnsi="Verdana"/>
                <w:b/>
                <w:bCs/>
                <w:color w:val="000000"/>
              </w:rPr>
              <w:t>RUCBITRBB3Y</w:t>
            </w:r>
          </w:p>
        </w:tc>
      </w:tr>
      <w:tr w:rsidR="00B86926" w:rsidRPr="008D62EF" w:rsidTr="00902453">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B86926" w:rsidRPr="00EF342F" w:rsidRDefault="00B86926" w:rsidP="00902453">
            <w:pPr>
              <w:spacing w:line="360" w:lineRule="auto"/>
              <w:jc w:val="center"/>
              <w:rPr>
                <w:rFonts w:ascii="Verdana" w:hAnsi="Verdana"/>
                <w:color w:val="000000"/>
              </w:rPr>
            </w:pPr>
            <w:r w:rsidRPr="00EF342F">
              <w:rPr>
                <w:rFonts w:ascii="Verdana" w:hAnsi="Verdana"/>
                <w:color w:val="000000"/>
              </w:rPr>
              <w:t>Ва2</w:t>
            </w:r>
          </w:p>
        </w:tc>
        <w:tc>
          <w:tcPr>
            <w:tcW w:w="3969" w:type="dxa"/>
            <w:vMerge/>
            <w:tcBorders>
              <w:left w:val="single" w:sz="8" w:space="0" w:color="auto"/>
              <w:right w:val="single" w:sz="4" w:space="0" w:color="auto"/>
            </w:tcBorders>
            <w:vAlign w:val="center"/>
            <w:hideMark/>
          </w:tcPr>
          <w:p w:rsidR="00B86926" w:rsidRPr="00EF342F" w:rsidRDefault="00B86926" w:rsidP="00902453">
            <w:pPr>
              <w:spacing w:line="360" w:lineRule="auto"/>
              <w:rPr>
                <w:rFonts w:ascii="Verdana" w:hAnsi="Verdana"/>
                <w:b/>
                <w:bCs/>
                <w:color w:val="000000"/>
              </w:rPr>
            </w:pPr>
          </w:p>
        </w:tc>
      </w:tr>
      <w:tr w:rsidR="00B86926" w:rsidRPr="008D62EF" w:rsidTr="00902453">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rsidR="00B86926" w:rsidRPr="00EF342F" w:rsidRDefault="00B86926" w:rsidP="00902453">
            <w:pPr>
              <w:spacing w:line="360" w:lineRule="auto"/>
              <w:jc w:val="center"/>
              <w:rPr>
                <w:rFonts w:ascii="Verdana" w:hAnsi="Verdana"/>
                <w:color w:val="000000"/>
              </w:rPr>
            </w:pPr>
            <w:r w:rsidRPr="00EF342F">
              <w:rPr>
                <w:rFonts w:ascii="Verdana" w:hAnsi="Verdana"/>
                <w:color w:val="000000"/>
              </w:rPr>
              <w:t>Ва3</w:t>
            </w:r>
          </w:p>
        </w:tc>
        <w:tc>
          <w:tcPr>
            <w:tcW w:w="3969" w:type="dxa"/>
            <w:vMerge/>
            <w:tcBorders>
              <w:left w:val="single" w:sz="8" w:space="0" w:color="auto"/>
              <w:bottom w:val="single" w:sz="8" w:space="0" w:color="000000"/>
              <w:right w:val="single" w:sz="4" w:space="0" w:color="auto"/>
            </w:tcBorders>
            <w:vAlign w:val="center"/>
            <w:hideMark/>
          </w:tcPr>
          <w:p w:rsidR="00B86926" w:rsidRPr="00EF342F" w:rsidRDefault="00B86926" w:rsidP="00902453">
            <w:pPr>
              <w:spacing w:line="360" w:lineRule="auto"/>
              <w:rPr>
                <w:rFonts w:ascii="Verdana" w:hAnsi="Verdana"/>
                <w:b/>
                <w:bCs/>
                <w:color w:val="000000"/>
              </w:rPr>
            </w:pPr>
          </w:p>
        </w:tc>
      </w:tr>
      <w:tr w:rsidR="00B86926" w:rsidRPr="008D62EF" w:rsidTr="00902453">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B86926" w:rsidRPr="00EF342F" w:rsidRDefault="00B86926" w:rsidP="00902453">
            <w:pPr>
              <w:spacing w:line="360" w:lineRule="auto"/>
              <w:jc w:val="center"/>
              <w:rPr>
                <w:rFonts w:ascii="Verdana" w:hAnsi="Verdana"/>
                <w:color w:val="000000"/>
              </w:rPr>
            </w:pPr>
            <w:r w:rsidRPr="00EF342F">
              <w:rPr>
                <w:rFonts w:ascii="Verdana" w:hAnsi="Verdana"/>
                <w:color w:val="000000"/>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rsidR="00B86926" w:rsidRPr="00EF342F" w:rsidRDefault="00B86926" w:rsidP="00902453">
            <w:pPr>
              <w:spacing w:line="360" w:lineRule="auto"/>
              <w:jc w:val="center"/>
              <w:rPr>
                <w:rFonts w:ascii="Verdana" w:hAnsi="Verdana"/>
                <w:b/>
                <w:bCs/>
                <w:color w:val="000000"/>
              </w:rPr>
            </w:pPr>
            <w:r w:rsidRPr="00EF342F">
              <w:rPr>
                <w:rFonts w:ascii="Verdana" w:hAnsi="Verdana"/>
                <w:b/>
              </w:rPr>
              <w:t>RUCBITRB3Y</w:t>
            </w:r>
          </w:p>
        </w:tc>
      </w:tr>
      <w:tr w:rsidR="00B86926" w:rsidRPr="008D62EF" w:rsidTr="00902453">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B86926" w:rsidRPr="00EF342F" w:rsidRDefault="00B86926" w:rsidP="00902453">
            <w:pPr>
              <w:spacing w:line="360" w:lineRule="auto"/>
              <w:jc w:val="center"/>
              <w:rPr>
                <w:rFonts w:ascii="Verdana" w:hAnsi="Verdana"/>
                <w:color w:val="000000"/>
              </w:rPr>
            </w:pPr>
            <w:r w:rsidRPr="00EF342F">
              <w:rPr>
                <w:rFonts w:ascii="Verdana" w:hAnsi="Verdana"/>
                <w:color w:val="000000"/>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rsidR="00B86926" w:rsidRPr="00EF342F" w:rsidRDefault="00B86926" w:rsidP="00902453">
            <w:pPr>
              <w:spacing w:line="360" w:lineRule="auto"/>
              <w:rPr>
                <w:rFonts w:ascii="Verdana" w:hAnsi="Verdana"/>
                <w:b/>
                <w:bCs/>
                <w:color w:val="000000"/>
              </w:rPr>
            </w:pPr>
          </w:p>
        </w:tc>
      </w:tr>
      <w:tr w:rsidR="00B86926" w:rsidRPr="008D62EF" w:rsidTr="00902453">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B86926" w:rsidRPr="00EF342F" w:rsidRDefault="00B86926" w:rsidP="00902453">
            <w:pPr>
              <w:spacing w:line="360" w:lineRule="auto"/>
              <w:jc w:val="center"/>
              <w:rPr>
                <w:rFonts w:ascii="Verdana" w:hAnsi="Verdana"/>
                <w:color w:val="000000"/>
              </w:rPr>
            </w:pPr>
            <w:r w:rsidRPr="00EF342F">
              <w:rPr>
                <w:rFonts w:ascii="Verdana" w:hAnsi="Verdana"/>
                <w:color w:val="000000"/>
              </w:rPr>
              <w:t>B3</w:t>
            </w:r>
          </w:p>
        </w:tc>
        <w:tc>
          <w:tcPr>
            <w:tcW w:w="3969" w:type="dxa"/>
            <w:vMerge/>
            <w:tcBorders>
              <w:top w:val="nil"/>
              <w:left w:val="single" w:sz="8" w:space="0" w:color="auto"/>
              <w:bottom w:val="single" w:sz="4" w:space="0" w:color="auto"/>
              <w:right w:val="single" w:sz="4" w:space="0" w:color="auto"/>
            </w:tcBorders>
            <w:vAlign w:val="center"/>
            <w:hideMark/>
          </w:tcPr>
          <w:p w:rsidR="00B86926" w:rsidRPr="00EF342F" w:rsidRDefault="00B86926" w:rsidP="00902453">
            <w:pPr>
              <w:spacing w:line="360" w:lineRule="auto"/>
              <w:rPr>
                <w:rFonts w:ascii="Verdana" w:hAnsi="Verdana"/>
                <w:b/>
                <w:bCs/>
                <w:color w:val="000000"/>
              </w:rPr>
            </w:pPr>
          </w:p>
        </w:tc>
      </w:tr>
    </w:tbl>
    <w:p w:rsidR="00B86926" w:rsidRDefault="00B86926" w:rsidP="00B86926">
      <w:pPr>
        <w:spacing w:after="0" w:line="360" w:lineRule="auto"/>
        <w:jc w:val="both"/>
        <w:rPr>
          <w:rFonts w:ascii="Verdana" w:hAnsi="Verdana"/>
        </w:rPr>
      </w:pPr>
    </w:p>
    <w:p w:rsidR="00B86926" w:rsidRDefault="00B86926" w:rsidP="00B86926">
      <w:pPr>
        <w:spacing w:after="0" w:line="360" w:lineRule="auto"/>
        <w:jc w:val="both"/>
        <w:rPr>
          <w:rFonts w:ascii="Verdana" w:hAnsi="Verdana"/>
        </w:rPr>
      </w:pPr>
    </w:p>
    <w:p w:rsidR="00B86926" w:rsidRDefault="00B86926" w:rsidP="00B86926">
      <w:pPr>
        <w:spacing w:after="0" w:line="360" w:lineRule="auto"/>
        <w:jc w:val="both"/>
        <w:rPr>
          <w:rFonts w:ascii="Verdana" w:hAnsi="Verdana"/>
        </w:rPr>
      </w:pPr>
    </w:p>
    <w:p w:rsidR="00B86926" w:rsidRDefault="00B86926" w:rsidP="00B86926">
      <w:pPr>
        <w:spacing w:after="0" w:line="360" w:lineRule="auto"/>
        <w:jc w:val="both"/>
        <w:rPr>
          <w:rFonts w:ascii="Verdana" w:hAnsi="Verdana"/>
        </w:rPr>
      </w:pPr>
    </w:p>
    <w:p w:rsidR="00B86926" w:rsidRDefault="00B86926" w:rsidP="00B86926">
      <w:pPr>
        <w:spacing w:after="0" w:line="360" w:lineRule="auto"/>
        <w:jc w:val="both"/>
        <w:rPr>
          <w:rFonts w:ascii="Verdana" w:hAnsi="Verdana"/>
        </w:rPr>
      </w:pPr>
    </w:p>
    <w:p w:rsidR="00B86926" w:rsidRDefault="00B86926" w:rsidP="00B86926">
      <w:pPr>
        <w:spacing w:after="0" w:line="360" w:lineRule="auto"/>
        <w:jc w:val="both"/>
        <w:rPr>
          <w:rFonts w:ascii="Verdana" w:hAnsi="Verdana"/>
        </w:rPr>
      </w:pPr>
    </w:p>
    <w:p w:rsidR="00B86926" w:rsidRDefault="00B86926" w:rsidP="00B86926">
      <w:pPr>
        <w:spacing w:after="0" w:line="360" w:lineRule="auto"/>
        <w:jc w:val="both"/>
        <w:rPr>
          <w:rFonts w:ascii="Verdana" w:hAnsi="Verdana"/>
        </w:rPr>
      </w:pPr>
    </w:p>
    <w:p w:rsidR="00B86926" w:rsidRDefault="00B86926" w:rsidP="00B86926">
      <w:pPr>
        <w:spacing w:after="0" w:line="360" w:lineRule="auto"/>
        <w:jc w:val="both"/>
        <w:rPr>
          <w:rFonts w:ascii="Verdana" w:hAnsi="Verdana"/>
        </w:rPr>
      </w:pPr>
    </w:p>
    <w:p w:rsidR="00B86926" w:rsidRDefault="00B86926" w:rsidP="00B86926">
      <w:pPr>
        <w:spacing w:after="0" w:line="360" w:lineRule="auto"/>
        <w:jc w:val="both"/>
        <w:rPr>
          <w:rFonts w:ascii="Verdana" w:hAnsi="Verdana"/>
        </w:rPr>
      </w:pPr>
    </w:p>
    <w:p w:rsidR="007674E9" w:rsidRDefault="007674E9" w:rsidP="00B86926">
      <w:pPr>
        <w:spacing w:after="0" w:line="360" w:lineRule="auto"/>
        <w:jc w:val="both"/>
        <w:rPr>
          <w:rFonts w:ascii="Verdana" w:hAnsi="Verdana"/>
          <w:szCs w:val="24"/>
        </w:rPr>
      </w:pPr>
    </w:p>
    <w:p w:rsidR="007674E9" w:rsidRDefault="007674E9" w:rsidP="00B86926">
      <w:pPr>
        <w:spacing w:after="0" w:line="360" w:lineRule="auto"/>
        <w:jc w:val="both"/>
        <w:rPr>
          <w:rFonts w:ascii="Verdana" w:hAnsi="Verdana"/>
          <w:szCs w:val="24"/>
        </w:rPr>
      </w:pPr>
    </w:p>
    <w:p w:rsidR="007674E9" w:rsidRDefault="007674E9" w:rsidP="00B86926">
      <w:pPr>
        <w:spacing w:after="0" w:line="360" w:lineRule="auto"/>
        <w:jc w:val="both"/>
        <w:rPr>
          <w:rFonts w:ascii="Verdana" w:hAnsi="Verdana"/>
          <w:szCs w:val="24"/>
        </w:rPr>
      </w:pPr>
    </w:p>
    <w:p w:rsidR="007674E9" w:rsidRDefault="007674E9" w:rsidP="00B86926">
      <w:pPr>
        <w:spacing w:after="0" w:line="360" w:lineRule="auto"/>
        <w:jc w:val="both"/>
        <w:rPr>
          <w:rFonts w:ascii="Verdana" w:hAnsi="Verdana"/>
          <w:szCs w:val="24"/>
        </w:rPr>
      </w:pPr>
    </w:p>
    <w:p w:rsidR="007674E9" w:rsidRDefault="007674E9" w:rsidP="00B86926">
      <w:pPr>
        <w:spacing w:after="0" w:line="360" w:lineRule="auto"/>
        <w:jc w:val="both"/>
        <w:rPr>
          <w:rFonts w:ascii="Verdana" w:hAnsi="Verdana"/>
          <w:szCs w:val="24"/>
        </w:rPr>
      </w:pPr>
    </w:p>
    <w:p w:rsidR="007674E9" w:rsidRDefault="007674E9" w:rsidP="00B86926">
      <w:pPr>
        <w:spacing w:after="0" w:line="360" w:lineRule="auto"/>
        <w:jc w:val="both"/>
        <w:rPr>
          <w:rFonts w:ascii="Verdana" w:hAnsi="Verdana"/>
          <w:szCs w:val="24"/>
        </w:rPr>
      </w:pPr>
    </w:p>
    <w:p w:rsidR="007674E9" w:rsidRDefault="007674E9" w:rsidP="00B86926">
      <w:pPr>
        <w:spacing w:after="0" w:line="360" w:lineRule="auto"/>
        <w:jc w:val="both"/>
        <w:rPr>
          <w:rFonts w:ascii="Verdana" w:hAnsi="Verdana"/>
          <w:szCs w:val="24"/>
        </w:rPr>
      </w:pPr>
    </w:p>
    <w:p w:rsidR="007674E9" w:rsidRDefault="007674E9" w:rsidP="00B86926">
      <w:pPr>
        <w:spacing w:after="0" w:line="360" w:lineRule="auto"/>
        <w:jc w:val="both"/>
        <w:rPr>
          <w:rFonts w:ascii="Verdana" w:hAnsi="Verdana"/>
          <w:szCs w:val="24"/>
        </w:rPr>
      </w:pPr>
    </w:p>
    <w:p w:rsidR="007674E9" w:rsidRDefault="007674E9" w:rsidP="00B86926">
      <w:pPr>
        <w:spacing w:after="0" w:line="360" w:lineRule="auto"/>
        <w:jc w:val="both"/>
        <w:rPr>
          <w:rFonts w:ascii="Verdana" w:hAnsi="Verdana"/>
          <w:szCs w:val="24"/>
        </w:rPr>
      </w:pPr>
    </w:p>
    <w:p w:rsidR="007674E9" w:rsidRDefault="007674E9" w:rsidP="00B86926">
      <w:pPr>
        <w:spacing w:after="0" w:line="360" w:lineRule="auto"/>
        <w:jc w:val="both"/>
        <w:rPr>
          <w:rFonts w:ascii="Verdana" w:hAnsi="Verdana"/>
          <w:szCs w:val="24"/>
        </w:rPr>
      </w:pPr>
    </w:p>
    <w:p w:rsidR="00B86926" w:rsidRDefault="00B86926" w:rsidP="00B86926">
      <w:pPr>
        <w:spacing w:after="0" w:line="360" w:lineRule="auto"/>
        <w:jc w:val="both"/>
        <w:rPr>
          <w:rFonts w:ascii="Verdana" w:hAnsi="Verdana"/>
          <w:szCs w:val="24"/>
        </w:rPr>
      </w:pPr>
      <w:r w:rsidRPr="00EF342F">
        <w:rPr>
          <w:rFonts w:ascii="Verdana" w:hAnsi="Verdana"/>
          <w:szCs w:val="24"/>
        </w:rPr>
        <w:t xml:space="preserve">Выбирается наименьшая величина </w:t>
      </w:r>
      <w:r w:rsidRPr="00EF342F">
        <w:rPr>
          <w:rFonts w:ascii="Verdana" w:hAnsi="Verdana"/>
          <w:szCs w:val="24"/>
          <w:lang w:val="en-US"/>
        </w:rPr>
        <w:t>PD</w:t>
      </w:r>
      <w:r w:rsidRPr="00EF342F">
        <w:rPr>
          <w:rFonts w:ascii="Verdana" w:hAnsi="Verdana"/>
          <w:szCs w:val="24"/>
        </w:rPr>
        <w:t xml:space="preserve"> из найденных.</w:t>
      </w:r>
    </w:p>
    <w:p w:rsidR="00B86926" w:rsidRPr="00EF342F" w:rsidRDefault="00B86926" w:rsidP="00B86926">
      <w:pPr>
        <w:spacing w:after="0" w:line="360" w:lineRule="auto"/>
        <w:jc w:val="both"/>
        <w:rPr>
          <w:rFonts w:ascii="Verdana" w:hAnsi="Verdana"/>
        </w:rPr>
      </w:pPr>
    </w:p>
    <w:p w:rsidR="00B86926" w:rsidRDefault="00B86926" w:rsidP="007E0031">
      <w:pPr>
        <w:pStyle w:val="a8"/>
        <w:numPr>
          <w:ilvl w:val="0"/>
          <w:numId w:val="50"/>
        </w:numPr>
        <w:spacing w:after="0" w:line="360" w:lineRule="auto"/>
        <w:jc w:val="both"/>
        <w:rPr>
          <w:rFonts w:ascii="Verdana" w:hAnsi="Verdana"/>
        </w:rPr>
      </w:pPr>
      <w:r w:rsidRPr="00426EE9">
        <w:rPr>
          <w:rFonts w:ascii="Verdana" w:hAnsi="Verdana"/>
          <w:b/>
        </w:rPr>
        <w:t>Индивидуальная методика</w:t>
      </w:r>
      <w:r>
        <w:rPr>
          <w:rFonts w:ascii="Verdana" w:hAnsi="Verdana"/>
        </w:rPr>
        <w:t xml:space="preserve"> управляющей</w:t>
      </w:r>
      <w:r w:rsidRPr="00904255">
        <w:rPr>
          <w:rFonts w:ascii="Verdana" w:hAnsi="Verdana"/>
        </w:rPr>
        <w:t xml:space="preserve"> компания на основании</w:t>
      </w:r>
      <w:r>
        <w:rPr>
          <w:rFonts w:ascii="Verdana" w:hAnsi="Verdana"/>
        </w:rPr>
        <w:t xml:space="preserve"> анализа</w:t>
      </w:r>
      <w:r w:rsidRPr="00904255">
        <w:rPr>
          <w:rFonts w:ascii="Verdana" w:hAnsi="Verdana"/>
        </w:rPr>
        <w:t xml:space="preserve"> доступной информации о наблюдаемом уровне</w:t>
      </w:r>
      <w:r>
        <w:rPr>
          <w:rFonts w:ascii="Verdana" w:hAnsi="Verdana"/>
        </w:rPr>
        <w:t xml:space="preserve"> вероятностей</w:t>
      </w:r>
      <w:r w:rsidRPr="00904255">
        <w:rPr>
          <w:rFonts w:ascii="Verdana" w:hAnsi="Verdana"/>
        </w:rPr>
        <w:t xml:space="preserve"> дефолтов</w:t>
      </w:r>
      <w:r>
        <w:rPr>
          <w:rFonts w:ascii="Verdana" w:hAnsi="Verdana"/>
        </w:rPr>
        <w:t xml:space="preserve"> </w:t>
      </w:r>
      <w:r w:rsidRPr="008D48B4">
        <w:rPr>
          <w:rFonts w:ascii="Verdana" w:hAnsi="Verdana"/>
        </w:rPr>
        <w:t>(</w:t>
      </w:r>
      <w:r>
        <w:rPr>
          <w:rFonts w:ascii="Verdana" w:hAnsi="Verdana"/>
          <w:lang w:val="en-US"/>
        </w:rPr>
        <w:t>PD</w:t>
      </w:r>
      <w:r w:rsidRPr="008D48B4">
        <w:rPr>
          <w:rFonts w:ascii="Verdana" w:hAnsi="Verdana"/>
        </w:rPr>
        <w:t>)</w:t>
      </w:r>
      <w:r>
        <w:rPr>
          <w:rFonts w:ascii="Verdana" w:hAnsi="Verdana"/>
        </w:rPr>
        <w:t xml:space="preserve">  и ожидаемых потерь </w:t>
      </w:r>
      <w:r w:rsidRPr="00DE3D3D">
        <w:rPr>
          <w:rFonts w:ascii="Verdana" w:hAnsi="Verdana"/>
        </w:rPr>
        <w:t>(</w:t>
      </w:r>
      <w:r>
        <w:rPr>
          <w:rFonts w:ascii="Verdana" w:hAnsi="Verdana"/>
          <w:lang w:val="en-US"/>
        </w:rPr>
        <w:t>LGD</w:t>
      </w:r>
      <w:r w:rsidRPr="00DE3D3D">
        <w:rPr>
          <w:rFonts w:ascii="Verdana" w:hAnsi="Verdana"/>
        </w:rPr>
        <w:t>)</w:t>
      </w:r>
      <w:r>
        <w:rPr>
          <w:rFonts w:ascii="Verdana" w:hAnsi="Verdana"/>
        </w:rPr>
        <w:t xml:space="preserve"> </w:t>
      </w:r>
      <w:r w:rsidRPr="00904255">
        <w:rPr>
          <w:rFonts w:ascii="Verdana" w:hAnsi="Verdana"/>
        </w:rPr>
        <w:t>в прошлых периодах, в том числе и на основании внутренних статистических данных</w:t>
      </w:r>
      <w:r>
        <w:rPr>
          <w:rFonts w:ascii="Verdana" w:hAnsi="Verdana"/>
        </w:rPr>
        <w:t xml:space="preserve"> через анализ переходов данных по каждой однородной группе контрагентов (кредитные организации/ брокеры/ </w:t>
      </w:r>
      <w:r w:rsidRPr="00F241A6">
        <w:rPr>
          <w:rFonts w:ascii="Verdana" w:hAnsi="Verdana"/>
        </w:rPr>
        <w:t>физические</w:t>
      </w:r>
      <w:r w:rsidRPr="00A50559">
        <w:rPr>
          <w:rFonts w:ascii="Verdana" w:hAnsi="Verdana"/>
        </w:rPr>
        <w:t xml:space="preserve"> </w:t>
      </w:r>
      <w:r w:rsidRPr="00F241A6">
        <w:rPr>
          <w:rFonts w:ascii="Verdana" w:hAnsi="Verdana"/>
        </w:rPr>
        <w:t>лица/</w:t>
      </w:r>
      <w:r w:rsidRPr="00A50559">
        <w:rPr>
          <w:rFonts w:ascii="Verdana" w:hAnsi="Verdana"/>
        </w:rPr>
        <w:t xml:space="preserve"> </w:t>
      </w:r>
      <w:r w:rsidRPr="00F241A6">
        <w:rPr>
          <w:rFonts w:ascii="Verdana" w:hAnsi="Verdana"/>
        </w:rPr>
        <w:t>индивидуальные предприниматели/</w:t>
      </w:r>
      <w:r w:rsidRPr="00A50559">
        <w:rPr>
          <w:rFonts w:ascii="Verdana" w:hAnsi="Verdana"/>
        </w:rPr>
        <w:t xml:space="preserve"> </w:t>
      </w:r>
      <w:r w:rsidRPr="00F241A6">
        <w:rPr>
          <w:rFonts w:ascii="Verdana" w:hAnsi="Verdana"/>
        </w:rPr>
        <w:t>прочие контрагенты) по соответствующему виду деятельности (аренда/займы/сделки с недвижимостью и прочее).</w:t>
      </w:r>
    </w:p>
    <w:p w:rsidR="00B86926" w:rsidRPr="009162C6" w:rsidRDefault="00B86926" w:rsidP="00B86926">
      <w:pPr>
        <w:pStyle w:val="a8"/>
        <w:spacing w:after="0" w:line="360" w:lineRule="auto"/>
        <w:jc w:val="both"/>
        <w:rPr>
          <w:rFonts w:ascii="Verdana" w:hAnsi="Verdana"/>
        </w:rPr>
      </w:pPr>
      <w:r>
        <w:rPr>
          <w:rFonts w:ascii="Verdana" w:hAnsi="Verdana"/>
        </w:rPr>
        <w:t xml:space="preserve">Глубина анализируемых статистических данных составляет 3 календарных года при наличии информации за указанный период или за период менее 3 лет, если </w:t>
      </w:r>
      <w:r w:rsidRPr="00AF5665">
        <w:rPr>
          <w:rFonts w:ascii="Verdana" w:hAnsi="Verdana"/>
        </w:rPr>
        <w:t>деятельность Управляющей компании осуществляется менее указанного периода. Ежегодно производится пересчет вероятностей дефолта (</w:t>
      </w:r>
      <w:r w:rsidRPr="00AF5665">
        <w:rPr>
          <w:rFonts w:ascii="Verdana" w:hAnsi="Verdana"/>
          <w:lang w:val="en-US"/>
        </w:rPr>
        <w:t>PD</w:t>
      </w:r>
      <w:r w:rsidRPr="00AF5665">
        <w:rPr>
          <w:rFonts w:ascii="Verdana" w:hAnsi="Verdana"/>
        </w:rPr>
        <w:t>) и ожидаемых потерь</w:t>
      </w:r>
      <w:r>
        <w:rPr>
          <w:rFonts w:ascii="Verdana" w:hAnsi="Verdana"/>
        </w:rPr>
        <w:t xml:space="preserve"> при банкротстве </w:t>
      </w:r>
      <w:r w:rsidRPr="00DE3D3D">
        <w:rPr>
          <w:rFonts w:ascii="Verdana" w:hAnsi="Verdana"/>
        </w:rPr>
        <w:t>(</w:t>
      </w:r>
      <w:r>
        <w:rPr>
          <w:rFonts w:ascii="Verdana" w:hAnsi="Verdana"/>
          <w:lang w:val="en-US"/>
        </w:rPr>
        <w:t>LGD</w:t>
      </w:r>
      <w:r w:rsidRPr="00DE3D3D">
        <w:rPr>
          <w:rFonts w:ascii="Verdana" w:hAnsi="Verdana"/>
        </w:rPr>
        <w:t>)</w:t>
      </w:r>
      <w:r>
        <w:rPr>
          <w:rFonts w:ascii="Verdana" w:hAnsi="Verdana"/>
        </w:rPr>
        <w:t xml:space="preserve"> с предоставлением данных в Специализированный депозитарий не позднее чем за месяц до начала календарного года. </w:t>
      </w:r>
    </w:p>
    <w:p w:rsidR="00B86926" w:rsidRPr="00FB04F2" w:rsidRDefault="00B86926" w:rsidP="00B86926">
      <w:pPr>
        <w:pStyle w:val="a8"/>
        <w:spacing w:after="0" w:line="360" w:lineRule="auto"/>
        <w:jc w:val="both"/>
        <w:rPr>
          <w:rFonts w:ascii="Verdana" w:hAnsi="Verdana"/>
        </w:rPr>
      </w:pPr>
    </w:p>
    <w:p w:rsidR="00B86926" w:rsidRPr="00FB7AD5" w:rsidRDefault="00B86926" w:rsidP="00B86926">
      <w:pPr>
        <w:ind w:firstLine="426"/>
        <w:jc w:val="both"/>
        <w:rPr>
          <w:rFonts w:ascii="Verdana" w:hAnsi="Verdana"/>
        </w:rPr>
      </w:pPr>
      <w:r w:rsidRPr="00FB7AD5">
        <w:rPr>
          <w:rFonts w:ascii="Verdana" w:hAnsi="Verdana"/>
        </w:rPr>
        <w:t>В случае наличия признаков обесценения, за исключением фактической просрочки, вероятность дефолта определяется следующим образом:</w:t>
      </w:r>
    </w:p>
    <w:p w:rsidR="00B86926" w:rsidRPr="00380338" w:rsidRDefault="00B86926" w:rsidP="00B86926">
      <w:pPr>
        <w:ind w:firstLine="426"/>
        <w:jc w:val="center"/>
        <w:rPr>
          <w:rFonts w:ascii="Verdana" w:hAnsi="Verdana"/>
        </w:rPr>
      </w:pPr>
      <w:r w:rsidRPr="00FB7AD5">
        <w:rPr>
          <w:rFonts w:ascii="Verdana" w:hAnsi="Verdana"/>
          <w:b/>
        </w:rPr>
        <w:t>PD=К1*К2*К3,</w:t>
      </w:r>
    </w:p>
    <w:p w:rsidR="00B86926" w:rsidRDefault="00B86926" w:rsidP="00B86926">
      <w:pPr>
        <w:ind w:firstLine="426"/>
        <w:rPr>
          <w:rFonts w:ascii="Verdana" w:hAnsi="Verdana"/>
        </w:rPr>
      </w:pPr>
      <w:r w:rsidRPr="00FB7AD5">
        <w:rPr>
          <w:rFonts w:ascii="Verdana" w:hAnsi="Verdana"/>
        </w:rPr>
        <w:t>Где К</w:t>
      </w:r>
      <w:r w:rsidRPr="00FB7AD5">
        <w:rPr>
          <w:rFonts w:ascii="Verdana" w:hAnsi="Verdana"/>
          <w:lang w:val="en-US"/>
        </w:rPr>
        <w:t>n</w:t>
      </w:r>
      <w:r w:rsidRPr="00FB7AD5">
        <w:rPr>
          <w:rFonts w:ascii="Verdana" w:hAnsi="Verdana"/>
        </w:rPr>
        <w:t xml:space="preserve"> определяются в соотве</w:t>
      </w:r>
      <w:r>
        <w:rPr>
          <w:rFonts w:ascii="Verdana" w:hAnsi="Verdana"/>
        </w:rPr>
        <w:t>тствии с п.2.1 настоящего Приложения.</w:t>
      </w:r>
    </w:p>
    <w:p w:rsidR="00B86926" w:rsidRDefault="00B86926" w:rsidP="00B86926">
      <w:pPr>
        <w:ind w:firstLine="426"/>
        <w:rPr>
          <w:rFonts w:ascii="Verdana" w:hAnsi="Verdana"/>
        </w:rPr>
      </w:pPr>
    </w:p>
    <w:p w:rsidR="00B86926" w:rsidRDefault="00B86926" w:rsidP="00B86926">
      <w:pPr>
        <w:spacing w:line="360" w:lineRule="auto"/>
        <w:ind w:firstLine="567"/>
        <w:jc w:val="both"/>
        <w:rPr>
          <w:rFonts w:ascii="Verdana" w:hAnsi="Verdana"/>
        </w:rPr>
      </w:pPr>
    </w:p>
    <w:p w:rsidR="00B86926" w:rsidRDefault="00B86926" w:rsidP="00B86926">
      <w:pPr>
        <w:spacing w:line="360" w:lineRule="auto"/>
        <w:ind w:firstLine="567"/>
        <w:jc w:val="both"/>
        <w:rPr>
          <w:rFonts w:ascii="Verdana" w:hAnsi="Verdana"/>
        </w:rPr>
      </w:pPr>
      <w:r w:rsidRPr="00904255">
        <w:rPr>
          <w:rFonts w:ascii="Verdana" w:hAnsi="Verdana"/>
        </w:rPr>
        <w:t>Вероятность дефолта (</w:t>
      </w:r>
      <w:r w:rsidRPr="00904255">
        <w:rPr>
          <w:rFonts w:ascii="Verdana" w:hAnsi="Verdana"/>
          <w:lang w:val="en-US"/>
        </w:rPr>
        <w:t>PD</w:t>
      </w:r>
      <w:r w:rsidRPr="00904255">
        <w:rPr>
          <w:rFonts w:ascii="Verdana" w:hAnsi="Verdana"/>
        </w:rPr>
        <w:t>) на иные сроки</w:t>
      </w:r>
      <w:r>
        <w:rPr>
          <w:rFonts w:ascii="Verdana" w:hAnsi="Verdana"/>
        </w:rPr>
        <w:t xml:space="preserve"> (отличные от 1 года)</w:t>
      </w:r>
      <w:r w:rsidRPr="00904255">
        <w:rPr>
          <w:rFonts w:ascii="Verdana" w:hAnsi="Verdana"/>
        </w:rPr>
        <w:t xml:space="preserve"> оценивается </w:t>
      </w:r>
      <w:r>
        <w:rPr>
          <w:rFonts w:ascii="Verdana" w:hAnsi="Verdana"/>
        </w:rPr>
        <w:t>пропорционально сроку вероятности дефолта на горизонте 1 год по формуле:</w:t>
      </w:r>
    </w:p>
    <w:p w:rsidR="00B86926" w:rsidRPr="0095602E" w:rsidRDefault="005F15D2" w:rsidP="00B86926">
      <w:pPr>
        <w:pStyle w:val="a8"/>
        <w:spacing w:beforeLines="50" w:before="120"/>
        <w:ind w:left="1134"/>
        <w:rPr>
          <w:rFonts w:ascii="Verdana" w:eastAsiaTheme="minorEastAsia" w:hAnsi="Verdana"/>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rsidR="00B86926" w:rsidRPr="0095602E" w:rsidRDefault="00B86926" w:rsidP="00B86926">
      <w:pPr>
        <w:pStyle w:val="a8"/>
        <w:spacing w:beforeLines="50" w:before="120"/>
        <w:ind w:left="0"/>
        <w:rPr>
          <w:rFonts w:ascii="Verdana" w:eastAsiaTheme="minorEastAsia" w:hAnsi="Verdana"/>
        </w:rPr>
      </w:pPr>
      <w:r w:rsidRPr="0095602E">
        <w:rPr>
          <w:rFonts w:ascii="Verdana" w:eastAsiaTheme="minorEastAsia" w:hAnsi="Verdana"/>
        </w:rPr>
        <w:t xml:space="preserve">где, </w:t>
      </w:r>
    </w:p>
    <w:p w:rsidR="00B86926" w:rsidRPr="00776FEC" w:rsidRDefault="005F15D2" w:rsidP="00B86926">
      <w:pPr>
        <w:pStyle w:val="a8"/>
        <w:spacing w:beforeLines="50" w:before="120"/>
        <w:ind w:left="0"/>
        <w:rPr>
          <w:rFonts w:ascii="Verdana" w:eastAsiaTheme="minorEastAsia" w:hAnsi="Verdana"/>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B86926" w:rsidRPr="0095602E">
        <w:rPr>
          <w:rFonts w:ascii="Verdana" w:eastAsiaTheme="minorEastAsia" w:hAnsi="Verdana"/>
        </w:rPr>
        <w:t xml:space="preserve"> – </w:t>
      </w:r>
      <w:r w:rsidR="00B86926">
        <w:rPr>
          <w:rFonts w:ascii="Verdana" w:eastAsiaTheme="minorEastAsia" w:hAnsi="Verdana"/>
        </w:rPr>
        <w:t>вероятность дефолта на срок от даты расчета до даты погашения/оферты</w:t>
      </w:r>
      <w:r w:rsidR="00B86926" w:rsidRPr="00776FEC">
        <w:rPr>
          <w:rFonts w:ascii="Verdana" w:eastAsiaTheme="minorEastAsia" w:hAnsi="Verdana"/>
        </w:rPr>
        <w:t>;</w:t>
      </w:r>
    </w:p>
    <w:p w:rsidR="00B86926" w:rsidRPr="0095602E" w:rsidRDefault="00B86926" w:rsidP="00B86926">
      <w:pPr>
        <w:pStyle w:val="a8"/>
        <w:spacing w:beforeLines="50" w:before="120"/>
        <w:ind w:left="0"/>
        <w:rPr>
          <w:rFonts w:ascii="Verdana" w:eastAsiaTheme="minorEastAsia" w:hAnsi="Verdana"/>
        </w:rPr>
      </w:pPr>
      <m:oMath>
        <m:r>
          <m:rPr>
            <m:sty m:val="p"/>
          </m:rPr>
          <w:rPr>
            <w:rFonts w:ascii="Cambria Math" w:hAnsi="Cambria Math"/>
          </w:rPr>
          <m:t>PD</m:t>
        </m:r>
      </m:oMath>
      <w:r w:rsidRPr="0095602E">
        <w:rPr>
          <w:rFonts w:ascii="Verdana" w:eastAsiaTheme="minorEastAsia" w:hAnsi="Verdana"/>
        </w:rPr>
        <w:t xml:space="preserve"> – вероятность дефолта эмитента/дебитора на горизонте 1 год;</w:t>
      </w:r>
    </w:p>
    <w:p w:rsidR="009A05C2" w:rsidRDefault="005F15D2" w:rsidP="00B86926">
      <w:pPr>
        <w:pStyle w:val="a8"/>
        <w:spacing w:beforeLines="50" w:before="120"/>
        <w:ind w:left="0"/>
        <w:rPr>
          <w:rFonts w:ascii="Verdana" w:eastAsiaTheme="minorEastAsia" w:hAnsi="Verdana"/>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B86926" w:rsidRPr="0095602E">
        <w:rPr>
          <w:rFonts w:ascii="Verdana" w:eastAsiaTheme="minorEastAsia" w:hAnsi="Verdana"/>
        </w:rPr>
        <w:t xml:space="preserve"> – количество календарных дней до погашения/оферты;</w:t>
      </w:r>
    </w:p>
    <w:p w:rsidR="00B86926" w:rsidRPr="009A05C2" w:rsidRDefault="00B86926" w:rsidP="00B86926">
      <w:pPr>
        <w:pStyle w:val="a8"/>
        <w:spacing w:beforeLines="50" w:before="120"/>
        <w:ind w:left="0"/>
        <w:rPr>
          <w:rFonts w:ascii="Verdana" w:hAnsi="Verdana"/>
          <w:b/>
        </w:rPr>
      </w:pPr>
      <m:oMath>
        <m:r>
          <m:rPr>
            <m:sty m:val="p"/>
          </m:rPr>
          <w:rPr>
            <w:rFonts w:ascii="Cambria Math" w:hAnsi="Cambria Math"/>
          </w:rPr>
          <m:t>T</m:t>
        </m:r>
      </m:oMath>
      <w:r w:rsidRPr="009A05C2">
        <w:rPr>
          <w:rFonts w:ascii="Verdana" w:hAnsi="Verdana"/>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9A05C2">
        <w:rPr>
          <w:rFonts w:ascii="Verdana" w:hAnsi="Verdana"/>
        </w:rPr>
        <w:t>.</w:t>
      </w:r>
    </w:p>
    <w:p w:rsidR="00B86926" w:rsidRDefault="00B86926" w:rsidP="00B86926">
      <w:pPr>
        <w:rPr>
          <w:rFonts w:ascii="Verdana" w:hAnsi="Verdana"/>
          <w:b/>
        </w:rPr>
      </w:pPr>
      <w:r>
        <w:rPr>
          <w:rFonts w:ascii="Verdana" w:hAnsi="Verdana"/>
          <w:b/>
        </w:rPr>
        <w:br w:type="page"/>
      </w:r>
    </w:p>
    <w:p w:rsidR="00B86926" w:rsidRPr="006B5510" w:rsidRDefault="00B86926" w:rsidP="00B86926">
      <w:pPr>
        <w:jc w:val="right"/>
        <w:rPr>
          <w:rFonts w:ascii="Verdana" w:hAnsi="Verdana"/>
          <w:b/>
        </w:rPr>
      </w:pPr>
      <w:r w:rsidRPr="006B5510">
        <w:rPr>
          <w:rFonts w:ascii="Verdana" w:hAnsi="Verdana"/>
          <w:b/>
        </w:rPr>
        <w:t xml:space="preserve">Приложение </w:t>
      </w:r>
      <w:r>
        <w:rPr>
          <w:rFonts w:ascii="Verdana" w:hAnsi="Verdana"/>
          <w:b/>
        </w:rPr>
        <w:t>5</w:t>
      </w:r>
    </w:p>
    <w:p w:rsidR="00B86926" w:rsidRPr="009D5556" w:rsidRDefault="00B86926" w:rsidP="00B86926">
      <w:pPr>
        <w:spacing w:after="0" w:line="240" w:lineRule="auto"/>
        <w:jc w:val="center"/>
        <w:rPr>
          <w:rFonts w:ascii="Verdana" w:hAnsi="Verdana"/>
          <w:b/>
        </w:rPr>
      </w:pPr>
      <w:r w:rsidRPr="009D5556">
        <w:rPr>
          <w:rFonts w:ascii="Verdana" w:hAnsi="Verdana"/>
          <w:b/>
        </w:rPr>
        <w:t>ДЕНЕЖНЫЕ СРЕДСТВА НА СЧЕТАХ, В ТОМ ЧИСЛЕ</w:t>
      </w:r>
    </w:p>
    <w:p w:rsidR="00B86926" w:rsidRPr="009D5556" w:rsidRDefault="00B86926" w:rsidP="00B86926">
      <w:pPr>
        <w:spacing w:after="0" w:line="240" w:lineRule="auto"/>
        <w:jc w:val="center"/>
        <w:rPr>
          <w:rFonts w:ascii="Verdana" w:hAnsi="Verdana"/>
          <w:b/>
        </w:rPr>
      </w:pPr>
      <w:r w:rsidRPr="009D5556">
        <w:rPr>
          <w:rFonts w:ascii="Verdana" w:hAnsi="Verdana"/>
          <w:b/>
        </w:rPr>
        <w:t>НА ТРАНЗИТНЫХ, ВАЛЮТНЫХ СЧЕТАХ,</w:t>
      </w:r>
    </w:p>
    <w:p w:rsidR="00B86926" w:rsidRPr="009D5556" w:rsidRDefault="00B86926" w:rsidP="00B86926">
      <w:pPr>
        <w:spacing w:after="0" w:line="240" w:lineRule="auto"/>
        <w:jc w:val="center"/>
        <w:rPr>
          <w:rFonts w:ascii="Verdana" w:hAnsi="Verdana"/>
          <w:b/>
        </w:rPr>
      </w:pPr>
      <w:r w:rsidRPr="009D5556">
        <w:rPr>
          <w:rFonts w:ascii="Verdana" w:hAnsi="Verdana"/>
          <w:b/>
        </w:rPr>
        <w:t>ОТКРЫТЫХ НА УПРАВЛЯЮЩУЮ КОМПАНИЮ Д.У. ПИФ</w:t>
      </w:r>
    </w:p>
    <w:p w:rsidR="00B86926" w:rsidRPr="00F85898" w:rsidRDefault="00B86926" w:rsidP="00B86926">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B86926" w:rsidRPr="00F85898" w:rsidTr="00902453">
        <w:trPr>
          <w:trHeight w:val="363"/>
        </w:trPr>
        <w:tc>
          <w:tcPr>
            <w:tcW w:w="1060" w:type="pct"/>
            <w:shd w:val="clear" w:color="auto" w:fill="A6A6A6" w:themeFill="background1" w:themeFillShade="A6"/>
          </w:tcPr>
          <w:p w:rsidR="00B86926" w:rsidRPr="006B5510" w:rsidRDefault="00B86926" w:rsidP="00902453">
            <w:pPr>
              <w:rPr>
                <w:rFonts w:ascii="Verdana" w:hAnsi="Verdana"/>
                <w:b/>
                <w:bCs/>
              </w:rPr>
            </w:pPr>
            <w:r w:rsidRPr="006B5510">
              <w:rPr>
                <w:rFonts w:ascii="Verdana" w:hAnsi="Verdana"/>
                <w:b/>
                <w:bCs/>
              </w:rPr>
              <w:t>Виды активов</w:t>
            </w:r>
          </w:p>
        </w:tc>
        <w:tc>
          <w:tcPr>
            <w:tcW w:w="3940" w:type="pct"/>
          </w:tcPr>
          <w:p w:rsidR="00B86926" w:rsidRPr="006B5510" w:rsidRDefault="00B86926" w:rsidP="00902453">
            <w:pPr>
              <w:jc w:val="both"/>
              <w:rPr>
                <w:rFonts w:ascii="Verdana" w:hAnsi="Verdana"/>
                <w:iCs/>
              </w:rPr>
            </w:pPr>
            <w:r w:rsidRPr="006B5510">
              <w:rPr>
                <w:rFonts w:ascii="Verdana" w:hAnsi="Verdana"/>
                <w:bCs/>
              </w:rPr>
              <w:t>Денежные средства на счетах, в том числе на транзитных, валютных счетах, открытых на управляющую компанию Д.У. ПИФ</w:t>
            </w:r>
          </w:p>
        </w:tc>
      </w:tr>
      <w:tr w:rsidR="00B86926" w:rsidRPr="00F85898" w:rsidTr="00902453">
        <w:trPr>
          <w:trHeight w:val="572"/>
        </w:trPr>
        <w:tc>
          <w:tcPr>
            <w:tcW w:w="1060" w:type="pct"/>
            <w:shd w:val="clear" w:color="auto" w:fill="A6A6A6" w:themeFill="background1" w:themeFillShade="A6"/>
          </w:tcPr>
          <w:p w:rsidR="00B86926" w:rsidRPr="006B5510" w:rsidRDefault="00B86926" w:rsidP="00902453">
            <w:pPr>
              <w:rPr>
                <w:rFonts w:ascii="Verdana" w:hAnsi="Verdana"/>
                <w:b/>
                <w:bCs/>
              </w:rPr>
            </w:pPr>
            <w:r w:rsidRPr="006B5510">
              <w:rPr>
                <w:rFonts w:ascii="Verdana" w:hAnsi="Verdana"/>
                <w:b/>
                <w:bCs/>
              </w:rPr>
              <w:t>Критерии признания</w:t>
            </w:r>
          </w:p>
        </w:tc>
        <w:tc>
          <w:tcPr>
            <w:tcW w:w="3940" w:type="pct"/>
          </w:tcPr>
          <w:p w:rsidR="00B86926" w:rsidRPr="006B5510" w:rsidRDefault="00B86926" w:rsidP="00902453">
            <w:pPr>
              <w:jc w:val="both"/>
              <w:rPr>
                <w:rFonts w:ascii="Verdana" w:hAnsi="Verdana"/>
                <w:bCs/>
              </w:rPr>
            </w:pPr>
            <w:r w:rsidRPr="006B5510">
              <w:rPr>
                <w:rFonts w:ascii="Verdana" w:hAnsi="Verdana"/>
                <w:bCs/>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B86926" w:rsidRPr="00F85898" w:rsidTr="00902453">
        <w:trPr>
          <w:trHeight w:val="1607"/>
        </w:trPr>
        <w:tc>
          <w:tcPr>
            <w:tcW w:w="1060" w:type="pct"/>
            <w:shd w:val="clear" w:color="auto" w:fill="A6A6A6" w:themeFill="background1" w:themeFillShade="A6"/>
          </w:tcPr>
          <w:p w:rsidR="00B86926" w:rsidRPr="006B5510" w:rsidRDefault="00B86926" w:rsidP="00902453">
            <w:pPr>
              <w:rPr>
                <w:rFonts w:ascii="Verdana" w:hAnsi="Verdana"/>
                <w:b/>
              </w:rPr>
            </w:pPr>
            <w:r w:rsidRPr="006B5510">
              <w:rPr>
                <w:rFonts w:ascii="Verdana" w:hAnsi="Verdana"/>
                <w:b/>
              </w:rPr>
              <w:t>Критерии прекращения признания</w:t>
            </w:r>
          </w:p>
        </w:tc>
        <w:tc>
          <w:tcPr>
            <w:tcW w:w="3940" w:type="pct"/>
          </w:tcPr>
          <w:p w:rsidR="00B86926" w:rsidRPr="006B5510" w:rsidRDefault="00B86926" w:rsidP="00902453">
            <w:pPr>
              <w:suppressAutoHyphens/>
              <w:autoSpaceDE w:val="0"/>
              <w:spacing w:after="0" w:line="240" w:lineRule="auto"/>
              <w:jc w:val="both"/>
              <w:rPr>
                <w:rFonts w:ascii="Verdana" w:hAnsi="Verdana"/>
                <w:bCs/>
              </w:rPr>
            </w:pPr>
            <w:r w:rsidRPr="006B5510">
              <w:rPr>
                <w:rFonts w:ascii="Verdana" w:hAnsi="Verdana"/>
                <w:bCs/>
              </w:rPr>
              <w:t>- Дата исполнения кредитной организацией обязательств по перечислению денежных средств со счета;</w:t>
            </w:r>
          </w:p>
          <w:p w:rsidR="00B86926" w:rsidRPr="006B5510" w:rsidRDefault="00B86926" w:rsidP="00902453">
            <w:pPr>
              <w:spacing w:after="0" w:line="240" w:lineRule="auto"/>
              <w:jc w:val="both"/>
              <w:rPr>
                <w:rFonts w:ascii="Verdana" w:hAnsi="Verdana"/>
                <w:bCs/>
              </w:rPr>
            </w:pPr>
            <w:r w:rsidRPr="006B5510">
              <w:rPr>
                <w:rFonts w:ascii="Verdana" w:hAnsi="Verdana"/>
                <w:bCs/>
              </w:rPr>
              <w:t>- Дата решения Банка России об отзыве лицензии банка (денежные средства переходят в статус прочей дебиторской задолженности);</w:t>
            </w:r>
          </w:p>
          <w:p w:rsidR="00B86926" w:rsidRPr="006B5510" w:rsidRDefault="00B86926" w:rsidP="00902453">
            <w:pPr>
              <w:suppressAutoHyphens/>
              <w:autoSpaceDE w:val="0"/>
              <w:spacing w:after="0" w:line="240" w:lineRule="auto"/>
              <w:jc w:val="both"/>
              <w:rPr>
                <w:rFonts w:ascii="Verdana" w:hAnsi="Verdana"/>
                <w:bCs/>
              </w:rPr>
            </w:pPr>
            <w:r w:rsidRPr="006B5510">
              <w:rPr>
                <w:rFonts w:ascii="Verdana" w:hAnsi="Verdana"/>
                <w:bCs/>
              </w:rPr>
              <w:t>- Дата ликвидации банка согласно информации, раскрытой в официальном доступном источнике (в том числе записи в ЕГРЮЛ о ликвидации банка).</w:t>
            </w:r>
          </w:p>
        </w:tc>
      </w:tr>
      <w:tr w:rsidR="00B86926" w:rsidRPr="00F85898" w:rsidTr="00902453">
        <w:trPr>
          <w:trHeight w:val="709"/>
        </w:trPr>
        <w:tc>
          <w:tcPr>
            <w:tcW w:w="1060" w:type="pct"/>
            <w:shd w:val="clear" w:color="auto" w:fill="A6A6A6" w:themeFill="background1" w:themeFillShade="A6"/>
          </w:tcPr>
          <w:p w:rsidR="00B86926" w:rsidRPr="006B5510" w:rsidRDefault="00B86926" w:rsidP="00902453">
            <w:pPr>
              <w:rPr>
                <w:rFonts w:ascii="Verdana" w:hAnsi="Verdana"/>
                <w:b/>
              </w:rPr>
            </w:pPr>
            <w:r w:rsidRPr="006B5510">
              <w:rPr>
                <w:rFonts w:ascii="Verdana" w:hAnsi="Verdana"/>
                <w:b/>
              </w:rPr>
              <w:t>Справедливая стоимость</w:t>
            </w:r>
          </w:p>
        </w:tc>
        <w:tc>
          <w:tcPr>
            <w:tcW w:w="3940" w:type="pct"/>
          </w:tcPr>
          <w:p w:rsidR="00B86926" w:rsidRPr="006B5510" w:rsidRDefault="00B86926" w:rsidP="00902453">
            <w:pPr>
              <w:jc w:val="both"/>
              <w:rPr>
                <w:rFonts w:ascii="Verdana" w:hAnsi="Verdana"/>
                <w:bCs/>
              </w:rPr>
            </w:pPr>
            <w:r w:rsidRPr="006B5510">
              <w:rPr>
                <w:rFonts w:ascii="Verdana" w:hAnsi="Verdana"/>
                <w:bCs/>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B86926" w:rsidRPr="00F85898" w:rsidTr="00902453">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86926" w:rsidRPr="006B5510" w:rsidRDefault="00B86926" w:rsidP="00902453">
            <w:pPr>
              <w:rPr>
                <w:rFonts w:ascii="Verdana" w:hAnsi="Verdana"/>
                <w:b/>
              </w:rPr>
            </w:pPr>
            <w:r w:rsidRPr="006B5510">
              <w:rPr>
                <w:rFonts w:ascii="Verdana" w:hAnsi="Verdana"/>
                <w:b/>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B86926" w:rsidRPr="006B5510" w:rsidRDefault="00B86926" w:rsidP="00902453">
            <w:pPr>
              <w:jc w:val="both"/>
              <w:rPr>
                <w:rFonts w:ascii="Verdana" w:hAnsi="Verdana"/>
                <w:bCs/>
              </w:rPr>
            </w:pPr>
            <w:r w:rsidRPr="003308CE">
              <w:rPr>
                <w:rFonts w:ascii="Verdana" w:hAnsi="Verdana"/>
                <w:bCs/>
              </w:rPr>
              <w:t xml:space="preserve">Справедливая стоимость актива, </w:t>
            </w:r>
            <w:r w:rsidRPr="003308CE">
              <w:rPr>
                <w:rFonts w:ascii="Verdana" w:hAnsi="Verdana"/>
                <w:bCs/>
                <w:lang w:eastAsia="ru-RU"/>
              </w:rPr>
              <w:t>при возникновении признаков обесценения, корректируется в соответствии с порядком, указанным в Приложении 4.</w:t>
            </w:r>
          </w:p>
          <w:p w:rsidR="00B86926" w:rsidRPr="006B5510" w:rsidRDefault="00B86926" w:rsidP="007E0031">
            <w:pPr>
              <w:numPr>
                <w:ilvl w:val="0"/>
                <w:numId w:val="17"/>
              </w:numPr>
              <w:suppressAutoHyphens/>
              <w:autoSpaceDE w:val="0"/>
              <w:autoSpaceDN w:val="0"/>
              <w:adjustRightInd w:val="0"/>
              <w:spacing w:after="0" w:line="240" w:lineRule="auto"/>
              <w:ind w:left="0"/>
              <w:jc w:val="both"/>
              <w:rPr>
                <w:rFonts w:ascii="Verdana" w:hAnsi="Verdana"/>
                <w:bCs/>
              </w:rPr>
            </w:pPr>
          </w:p>
        </w:tc>
      </w:tr>
    </w:tbl>
    <w:p w:rsidR="00B86926" w:rsidRDefault="00B86926" w:rsidP="00B86926">
      <w:pPr>
        <w:pStyle w:val="a8"/>
        <w:spacing w:after="0" w:line="240" w:lineRule="auto"/>
        <w:ind w:left="0"/>
        <w:jc w:val="right"/>
        <w:rPr>
          <w:rFonts w:ascii="Verdana" w:hAnsi="Verdana" w:cs="Times New Roman"/>
          <w:b/>
        </w:rPr>
      </w:pPr>
    </w:p>
    <w:p w:rsidR="00B86926" w:rsidRDefault="00B86926" w:rsidP="00B86926">
      <w:pPr>
        <w:rPr>
          <w:rFonts w:ascii="Verdana" w:hAnsi="Verdana" w:cs="Times New Roman"/>
          <w:b/>
        </w:rPr>
      </w:pPr>
      <w:r>
        <w:rPr>
          <w:rFonts w:ascii="Verdana" w:hAnsi="Verdana" w:cs="Times New Roman"/>
          <w:b/>
        </w:rPr>
        <w:br w:type="page"/>
      </w:r>
    </w:p>
    <w:p w:rsidR="00B86926" w:rsidRPr="006B5510" w:rsidRDefault="00B86926" w:rsidP="00B86926">
      <w:pPr>
        <w:spacing w:after="160" w:line="259" w:lineRule="auto"/>
        <w:jc w:val="right"/>
        <w:rPr>
          <w:rFonts w:ascii="Verdana" w:hAnsi="Verdana"/>
          <w:b/>
          <w:lang w:eastAsia="ru-RU"/>
        </w:rPr>
      </w:pPr>
      <w:r w:rsidRPr="006B5510">
        <w:rPr>
          <w:rFonts w:ascii="Verdana" w:hAnsi="Verdana"/>
          <w:b/>
          <w:lang w:eastAsia="ru-RU"/>
        </w:rPr>
        <w:t xml:space="preserve">Приложение </w:t>
      </w:r>
      <w:r>
        <w:rPr>
          <w:rFonts w:ascii="Verdana" w:hAnsi="Verdana"/>
          <w:b/>
          <w:lang w:eastAsia="ru-RU"/>
        </w:rPr>
        <w:t>6</w:t>
      </w:r>
    </w:p>
    <w:p w:rsidR="00B86926" w:rsidRPr="006B5510" w:rsidRDefault="00B86926" w:rsidP="00B86926">
      <w:pPr>
        <w:autoSpaceDN w:val="0"/>
        <w:adjustRightInd w:val="0"/>
        <w:ind w:firstLine="709"/>
        <w:jc w:val="center"/>
        <w:rPr>
          <w:rFonts w:ascii="Verdana" w:hAnsi="Verdana"/>
          <w:b/>
          <w:bCs/>
          <w:lang w:eastAsia="ru-RU"/>
        </w:rPr>
      </w:pPr>
      <w:r w:rsidRPr="006B5510">
        <w:rPr>
          <w:rFonts w:ascii="Verdana" w:hAnsi="Verdana"/>
          <w:b/>
          <w:bCs/>
          <w:lang w:eastAsia="ru-RU"/>
        </w:rPr>
        <w:t>ДЕБИТОРСКАЯ ЗАДОЛЖЕННОСТЬ ПО ПРОЦЕНТНОМУ ДОХОДУ ПО ДЕНЕЖНЫМ СРЕДСТВАМ НА СЧЕТАХ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B86926" w:rsidRPr="00F85898" w:rsidTr="00902453">
        <w:trPr>
          <w:trHeight w:val="430"/>
        </w:trPr>
        <w:tc>
          <w:tcPr>
            <w:tcW w:w="1060" w:type="pct"/>
            <w:shd w:val="clear" w:color="auto" w:fill="A6A6A6" w:themeFill="background1" w:themeFillShade="A6"/>
          </w:tcPr>
          <w:p w:rsidR="00B86926" w:rsidRPr="006B5510" w:rsidRDefault="00B86926" w:rsidP="00902453">
            <w:pPr>
              <w:autoSpaceDN w:val="0"/>
              <w:adjustRightInd w:val="0"/>
              <w:rPr>
                <w:rFonts w:ascii="Verdana" w:hAnsi="Verdana"/>
                <w:b/>
                <w:bCs/>
                <w:lang w:eastAsia="ru-RU"/>
              </w:rPr>
            </w:pPr>
            <w:r w:rsidRPr="006B5510">
              <w:rPr>
                <w:rFonts w:ascii="Verdana" w:hAnsi="Verdana"/>
                <w:b/>
                <w:bCs/>
                <w:lang w:eastAsia="ru-RU"/>
              </w:rPr>
              <w:t>Виды активов</w:t>
            </w:r>
          </w:p>
        </w:tc>
        <w:tc>
          <w:tcPr>
            <w:tcW w:w="3940" w:type="pct"/>
          </w:tcPr>
          <w:p w:rsidR="00B86926" w:rsidRPr="006B5510" w:rsidRDefault="00B86926" w:rsidP="00902453">
            <w:pPr>
              <w:autoSpaceDN w:val="0"/>
              <w:adjustRightInd w:val="0"/>
              <w:jc w:val="both"/>
              <w:rPr>
                <w:rFonts w:ascii="Verdana" w:hAnsi="Verdana"/>
                <w:iCs/>
                <w:lang w:eastAsia="ru-RU"/>
              </w:rPr>
            </w:pPr>
            <w:r w:rsidRPr="006B5510">
              <w:rPr>
                <w:rFonts w:ascii="Verdana" w:hAnsi="Verdana"/>
                <w:lang w:eastAsia="ru-RU"/>
              </w:rPr>
              <w:t xml:space="preserve">Дебиторская задолженность по процентному доходу по денежным средствам на счетах управляющей компании Д.У. ПИФ, а также </w:t>
            </w:r>
            <w:r w:rsidRPr="006B5510">
              <w:rPr>
                <w:rFonts w:ascii="Verdana" w:hAnsi="Verdana"/>
                <w:b/>
                <w:lang w:eastAsia="ru-RU"/>
              </w:rPr>
              <w:t>в случае если заключено соглашение с банком о минимальном неснижаемом остатке (МНО)</w:t>
            </w:r>
            <w:r w:rsidRPr="006B5510">
              <w:rPr>
                <w:rFonts w:ascii="Verdana" w:hAnsi="Verdana"/>
                <w:lang w:eastAsia="ru-RU"/>
              </w:rPr>
              <w:t xml:space="preserve"> денежных средств на расчетных счетах.</w:t>
            </w:r>
          </w:p>
        </w:tc>
      </w:tr>
      <w:tr w:rsidR="00B86926" w:rsidRPr="00F85898" w:rsidTr="00902453">
        <w:trPr>
          <w:trHeight w:val="853"/>
        </w:trPr>
        <w:tc>
          <w:tcPr>
            <w:tcW w:w="1060" w:type="pct"/>
            <w:shd w:val="clear" w:color="auto" w:fill="A6A6A6" w:themeFill="background1" w:themeFillShade="A6"/>
          </w:tcPr>
          <w:p w:rsidR="00B86926" w:rsidRPr="006B5510" w:rsidRDefault="00B86926" w:rsidP="00902453">
            <w:pPr>
              <w:autoSpaceDN w:val="0"/>
              <w:adjustRightInd w:val="0"/>
              <w:rPr>
                <w:rFonts w:ascii="Verdana" w:hAnsi="Verdana"/>
                <w:b/>
                <w:bCs/>
                <w:lang w:eastAsia="ru-RU"/>
              </w:rPr>
            </w:pPr>
            <w:r w:rsidRPr="006B5510">
              <w:rPr>
                <w:rFonts w:ascii="Verdana" w:hAnsi="Verdana"/>
                <w:b/>
                <w:bCs/>
                <w:lang w:eastAsia="ru-RU"/>
              </w:rPr>
              <w:t>Критерии признания</w:t>
            </w:r>
          </w:p>
        </w:tc>
        <w:tc>
          <w:tcPr>
            <w:tcW w:w="3940" w:type="pct"/>
          </w:tcPr>
          <w:p w:rsidR="00B86926" w:rsidRPr="006B5510" w:rsidRDefault="00B86926" w:rsidP="00902453">
            <w:pPr>
              <w:autoSpaceDN w:val="0"/>
              <w:adjustRightInd w:val="0"/>
              <w:jc w:val="both"/>
              <w:rPr>
                <w:rFonts w:ascii="Verdana" w:hAnsi="Verdana"/>
                <w:bCs/>
                <w:lang w:eastAsia="ru-RU"/>
              </w:rPr>
            </w:pPr>
            <w:r w:rsidRPr="006B5510">
              <w:rPr>
                <w:rFonts w:ascii="Verdana" w:hAnsi="Verdana"/>
                <w:bCs/>
                <w:lang w:eastAsia="ru-RU"/>
              </w:rPr>
              <w:t>Проценты на неснижаемый остаток денежных средств на расчетном счете фонда признаются в качестве дебиторской задолженности.</w:t>
            </w:r>
          </w:p>
          <w:p w:rsidR="00B86926" w:rsidRPr="006B5510" w:rsidRDefault="00B86926" w:rsidP="00902453">
            <w:pPr>
              <w:autoSpaceDN w:val="0"/>
              <w:adjustRightInd w:val="0"/>
              <w:jc w:val="both"/>
              <w:rPr>
                <w:rFonts w:ascii="Verdana" w:hAnsi="Verdana"/>
                <w:bCs/>
                <w:lang w:eastAsia="ru-RU"/>
              </w:rPr>
            </w:pPr>
            <w:r w:rsidRPr="006B5510">
              <w:rPr>
                <w:rFonts w:ascii="Verdana" w:hAnsi="Verdana"/>
                <w:bCs/>
                <w:lang w:eastAsia="ru-RU"/>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дебиторская задолженность по таким процентам признаются в дату зачисления денежных средств на расчетный счет.</w:t>
            </w:r>
          </w:p>
        </w:tc>
      </w:tr>
      <w:tr w:rsidR="00B86926" w:rsidRPr="00F85898" w:rsidTr="00902453">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86926" w:rsidRPr="003308CE" w:rsidRDefault="00B86926" w:rsidP="00902453">
            <w:pPr>
              <w:pStyle w:val="-"/>
              <w:suppressAutoHyphens/>
              <w:autoSpaceDE w:val="0"/>
              <w:jc w:val="both"/>
              <w:rPr>
                <w:rFonts w:ascii="Verdana" w:hAnsi="Verdana"/>
                <w:i/>
                <w:color w:val="000000" w:themeColor="text1"/>
                <w:sz w:val="22"/>
                <w:szCs w:val="22"/>
              </w:rPr>
            </w:pPr>
            <w:r w:rsidRPr="003308CE">
              <w:rPr>
                <w:rFonts w:ascii="Verdana" w:eastAsia="Calibri" w:hAnsi="Verdana"/>
                <w:bCs w:val="0"/>
                <w:i/>
                <w:color w:val="000000" w:themeColor="text1"/>
                <w:sz w:val="22"/>
                <w:szCs w:val="22"/>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rsidR="00B86926" w:rsidRPr="003308CE" w:rsidRDefault="00B86926" w:rsidP="007E0031">
            <w:pPr>
              <w:pStyle w:val="a8"/>
              <w:numPr>
                <w:ilvl w:val="0"/>
                <w:numId w:val="45"/>
              </w:numPr>
              <w:spacing w:after="0" w:line="240" w:lineRule="auto"/>
              <w:ind w:left="283" w:hanging="283"/>
              <w:jc w:val="both"/>
              <w:rPr>
                <w:rFonts w:ascii="Verdana" w:hAnsi="Verdana"/>
                <w:bCs/>
                <w:lang w:eastAsia="ru-RU"/>
              </w:rPr>
            </w:pPr>
            <w:r w:rsidRPr="003308CE">
              <w:rPr>
                <w:rFonts w:ascii="Verdana" w:hAnsi="Verdana"/>
                <w:bCs/>
                <w:lang w:eastAsia="ru-RU"/>
              </w:rPr>
              <w:t xml:space="preserve">Дата исполнения кредитной организацией обязательств по перечислению денежных средств со счета </w:t>
            </w:r>
          </w:p>
          <w:p w:rsidR="00B86926" w:rsidRPr="003308CE" w:rsidRDefault="00B86926" w:rsidP="007E0031">
            <w:pPr>
              <w:pStyle w:val="a8"/>
              <w:numPr>
                <w:ilvl w:val="0"/>
                <w:numId w:val="45"/>
              </w:numPr>
              <w:spacing w:after="0" w:line="240" w:lineRule="auto"/>
              <w:ind w:left="283" w:hanging="283"/>
              <w:jc w:val="both"/>
              <w:rPr>
                <w:rFonts w:ascii="Verdana" w:hAnsi="Verdana"/>
                <w:bCs/>
                <w:lang w:eastAsia="ru-RU"/>
              </w:rPr>
            </w:pPr>
            <w:r w:rsidRPr="003308CE">
              <w:rPr>
                <w:rFonts w:ascii="Verdana" w:hAnsi="Verdana"/>
                <w:bCs/>
                <w:lang w:eastAsia="ru-RU"/>
              </w:rPr>
              <w:t>Дата переуступки права требования о выплате вклада и начисленных процентов на основании договора;</w:t>
            </w:r>
          </w:p>
          <w:p w:rsidR="00B86926" w:rsidRPr="003308CE" w:rsidRDefault="00B86926" w:rsidP="007E0031">
            <w:pPr>
              <w:pStyle w:val="a8"/>
              <w:numPr>
                <w:ilvl w:val="0"/>
                <w:numId w:val="45"/>
              </w:numPr>
              <w:spacing w:after="0" w:line="240" w:lineRule="auto"/>
              <w:ind w:left="283" w:hanging="283"/>
              <w:jc w:val="both"/>
              <w:rPr>
                <w:rFonts w:ascii="Verdana" w:hAnsi="Verdana"/>
                <w:bCs/>
                <w:lang w:eastAsia="ru-RU"/>
              </w:rPr>
            </w:pPr>
            <w:r w:rsidRPr="003308CE">
              <w:rPr>
                <w:rFonts w:ascii="Verdana" w:hAnsi="Verdana"/>
                <w:bCs/>
                <w:lang w:eastAsia="ru-RU"/>
              </w:rPr>
              <w:t>Дата решения Банка России об отзыве лицензии банка, (денежные средства переходят в статус прочей дебиторской задолженности);</w:t>
            </w:r>
          </w:p>
          <w:p w:rsidR="00B86926" w:rsidRPr="003308CE" w:rsidRDefault="00B86926" w:rsidP="007E0031">
            <w:pPr>
              <w:pStyle w:val="a8"/>
              <w:numPr>
                <w:ilvl w:val="0"/>
                <w:numId w:val="45"/>
              </w:numPr>
              <w:spacing w:after="0" w:line="240" w:lineRule="auto"/>
              <w:ind w:left="283" w:hanging="283"/>
              <w:jc w:val="both"/>
              <w:rPr>
                <w:rFonts w:ascii="Verdana" w:hAnsi="Verdana"/>
                <w:bCs/>
                <w:lang w:eastAsia="ru-RU"/>
              </w:rPr>
            </w:pPr>
            <w:r w:rsidRPr="003308CE">
              <w:rPr>
                <w:rFonts w:ascii="Verdana" w:hAnsi="Verdana"/>
                <w:bCs/>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B86926" w:rsidRPr="00F85898" w:rsidTr="00902453">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86926" w:rsidRPr="003308CE" w:rsidRDefault="00B86926" w:rsidP="00902453">
            <w:pPr>
              <w:autoSpaceDN w:val="0"/>
              <w:adjustRightInd w:val="0"/>
              <w:rPr>
                <w:rFonts w:ascii="Verdana" w:hAnsi="Verdana"/>
                <w:b/>
                <w:bCs/>
                <w:lang w:eastAsia="ru-RU"/>
              </w:rPr>
            </w:pPr>
            <w:r w:rsidRPr="003308CE">
              <w:rPr>
                <w:rFonts w:ascii="Verdana" w:hAnsi="Verdana"/>
                <w:b/>
                <w:bCs/>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rsidR="00B86926" w:rsidRPr="003308CE" w:rsidRDefault="00B86926" w:rsidP="00902453">
            <w:pPr>
              <w:autoSpaceDN w:val="0"/>
              <w:adjustRightInd w:val="0"/>
              <w:jc w:val="both"/>
              <w:rPr>
                <w:rFonts w:ascii="Verdana" w:hAnsi="Verdana"/>
                <w:bCs/>
                <w:lang w:eastAsia="ru-RU"/>
              </w:rPr>
            </w:pPr>
            <w:r w:rsidRPr="003308CE">
              <w:rPr>
                <w:rFonts w:ascii="Verdana" w:hAnsi="Verdana"/>
                <w:bCs/>
                <w:lang w:eastAsia="ru-RU"/>
              </w:rPr>
              <w:t>Справедливая стоимость процентного дохода по денежным средствам признается равной сумме начисленных процентов</w:t>
            </w:r>
            <w:r>
              <w:rPr>
                <w:rFonts w:ascii="Verdana" w:hAnsi="Verdana"/>
                <w:bCs/>
                <w:lang w:eastAsia="ru-RU"/>
              </w:rPr>
              <w:t xml:space="preserve"> </w:t>
            </w:r>
            <w:r>
              <w:rPr>
                <w:rFonts w:ascii="Verdana" w:hAnsi="Verdana"/>
              </w:rPr>
              <w:t>на дату определения СЧА</w:t>
            </w:r>
            <w:r w:rsidRPr="003308CE">
              <w:rPr>
                <w:rFonts w:ascii="Verdana" w:hAnsi="Verdana"/>
                <w:bCs/>
                <w:lang w:eastAsia="ru-RU"/>
              </w:rPr>
              <w:t xml:space="preserve">,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tc>
      </w:tr>
      <w:tr w:rsidR="00B86926" w:rsidRPr="00F85898" w:rsidTr="00902453">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86926" w:rsidRPr="003308CE" w:rsidRDefault="00B86926" w:rsidP="00902453">
            <w:pPr>
              <w:autoSpaceDN w:val="0"/>
              <w:adjustRightInd w:val="0"/>
              <w:rPr>
                <w:rFonts w:ascii="Verdana" w:hAnsi="Verdana"/>
                <w:b/>
                <w:bCs/>
                <w:lang w:eastAsia="ru-RU"/>
              </w:rPr>
            </w:pPr>
            <w:r w:rsidRPr="003308CE">
              <w:rPr>
                <w:rFonts w:ascii="Verdana" w:hAnsi="Verdana"/>
                <w:b/>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B86926" w:rsidRPr="003308CE" w:rsidRDefault="00B86926" w:rsidP="00902453">
            <w:pPr>
              <w:jc w:val="both"/>
              <w:rPr>
                <w:rFonts w:ascii="Verdana" w:hAnsi="Verdana"/>
                <w:bCs/>
              </w:rPr>
            </w:pPr>
            <w:r w:rsidRPr="003308CE">
              <w:rPr>
                <w:rFonts w:ascii="Verdana" w:hAnsi="Verdana"/>
                <w:bCs/>
              </w:rPr>
              <w:t xml:space="preserve">Справедливая стоимость актива, </w:t>
            </w:r>
            <w:r w:rsidRPr="003308CE">
              <w:rPr>
                <w:rFonts w:ascii="Verdana" w:hAnsi="Verdana"/>
                <w:bCs/>
                <w:lang w:eastAsia="ru-RU"/>
              </w:rPr>
              <w:t>при возникновении признаков обесценения, корректируется в соответствии с порядком, указанным в Приложении 4.</w:t>
            </w:r>
          </w:p>
          <w:p w:rsidR="00B86926" w:rsidRPr="003308CE" w:rsidRDefault="00B86926" w:rsidP="00902453">
            <w:pPr>
              <w:autoSpaceDN w:val="0"/>
              <w:adjustRightInd w:val="0"/>
              <w:jc w:val="both"/>
              <w:rPr>
                <w:rFonts w:ascii="Verdana" w:hAnsi="Verdana"/>
                <w:lang w:eastAsia="ru-RU"/>
              </w:rPr>
            </w:pPr>
          </w:p>
        </w:tc>
      </w:tr>
    </w:tbl>
    <w:p w:rsidR="00B86926" w:rsidRDefault="00B86926" w:rsidP="00B86926">
      <w:pPr>
        <w:pStyle w:val="a8"/>
        <w:spacing w:after="0" w:line="240" w:lineRule="auto"/>
        <w:ind w:left="0"/>
        <w:jc w:val="right"/>
        <w:rPr>
          <w:rFonts w:ascii="Verdana" w:hAnsi="Verdana" w:cs="Times New Roman"/>
          <w:b/>
        </w:rPr>
      </w:pPr>
    </w:p>
    <w:p w:rsidR="00B86926" w:rsidRDefault="00B86926" w:rsidP="00B86926">
      <w:pPr>
        <w:rPr>
          <w:rFonts w:ascii="Verdana" w:hAnsi="Verdana" w:cs="Times New Roman"/>
          <w:b/>
        </w:rPr>
      </w:pPr>
      <w:r>
        <w:rPr>
          <w:rFonts w:ascii="Verdana" w:hAnsi="Verdana" w:cs="Times New Roman"/>
          <w:b/>
        </w:rPr>
        <w:br w:type="page"/>
      </w:r>
    </w:p>
    <w:p w:rsidR="00B86926" w:rsidRPr="002440AC" w:rsidRDefault="00B86926" w:rsidP="00B86926">
      <w:pPr>
        <w:autoSpaceDN w:val="0"/>
        <w:adjustRightInd w:val="0"/>
        <w:spacing w:line="360" w:lineRule="auto"/>
        <w:ind w:firstLine="709"/>
        <w:jc w:val="right"/>
        <w:rPr>
          <w:rFonts w:ascii="Verdana" w:hAnsi="Verdana"/>
          <w:b/>
          <w:lang w:eastAsia="ru-RU"/>
        </w:rPr>
      </w:pPr>
      <w:r w:rsidRPr="002440AC">
        <w:rPr>
          <w:rFonts w:ascii="Verdana" w:hAnsi="Verdana"/>
          <w:b/>
          <w:lang w:eastAsia="ru-RU"/>
        </w:rPr>
        <w:t>Приложение 7</w:t>
      </w:r>
    </w:p>
    <w:p w:rsidR="00B86926" w:rsidRPr="002440AC" w:rsidRDefault="00B86926" w:rsidP="00B86926">
      <w:pPr>
        <w:autoSpaceDN w:val="0"/>
        <w:adjustRightInd w:val="0"/>
        <w:spacing w:line="360" w:lineRule="auto"/>
        <w:ind w:firstLine="709"/>
        <w:jc w:val="center"/>
        <w:rPr>
          <w:rFonts w:ascii="Verdana" w:hAnsi="Verdana"/>
          <w:b/>
          <w:bCs/>
          <w:lang w:eastAsia="ru-RU"/>
        </w:rPr>
      </w:pPr>
      <w:r w:rsidRPr="002440AC">
        <w:rPr>
          <w:rFonts w:ascii="Verdana" w:hAnsi="Verdana"/>
          <w:b/>
          <w:bCs/>
          <w:lang w:eastAsia="ru-RU"/>
        </w:rPr>
        <w:t>ДЕНЕЖНЫЕ СРЕДСТВА ВО ВКЛАДАХ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81"/>
        <w:gridCol w:w="7364"/>
      </w:tblGrid>
      <w:tr w:rsidR="00B86926" w:rsidRPr="00F85898" w:rsidTr="00902453">
        <w:trPr>
          <w:trHeight w:val="601"/>
        </w:trPr>
        <w:tc>
          <w:tcPr>
            <w:tcW w:w="1060" w:type="pct"/>
            <w:shd w:val="clear" w:color="auto" w:fill="A6A6A6" w:themeFill="background1" w:themeFillShade="A6"/>
          </w:tcPr>
          <w:p w:rsidR="00B86926" w:rsidRPr="00F85898" w:rsidRDefault="00B86926" w:rsidP="00902453">
            <w:pPr>
              <w:autoSpaceDN w:val="0"/>
              <w:adjustRightInd w:val="0"/>
              <w:rPr>
                <w:b/>
                <w:bCs/>
                <w:lang w:eastAsia="ru-RU"/>
              </w:rPr>
            </w:pPr>
            <w:r w:rsidRPr="00421397">
              <w:rPr>
                <w:b/>
                <w:bCs/>
                <w:lang w:eastAsia="ru-RU"/>
              </w:rPr>
              <w:t>Виды активов</w:t>
            </w:r>
          </w:p>
        </w:tc>
        <w:tc>
          <w:tcPr>
            <w:tcW w:w="3940" w:type="pct"/>
          </w:tcPr>
          <w:p w:rsidR="00B86926" w:rsidRPr="002440AC" w:rsidRDefault="00B86926" w:rsidP="00902453">
            <w:pPr>
              <w:autoSpaceDN w:val="0"/>
              <w:adjustRightInd w:val="0"/>
              <w:jc w:val="both"/>
              <w:rPr>
                <w:rFonts w:ascii="Verdana" w:hAnsi="Verdana"/>
                <w:iCs/>
                <w:lang w:eastAsia="ru-RU"/>
              </w:rPr>
            </w:pPr>
            <w:r w:rsidRPr="002440AC">
              <w:rPr>
                <w:rFonts w:ascii="Verdana" w:hAnsi="Verdana"/>
                <w:bCs/>
                <w:lang w:eastAsia="ru-RU"/>
              </w:rPr>
              <w:t>Денежные средства во вкладах, в том числе на валютных счетах, открытых на управляющую компанию Д.У. ПИФ</w:t>
            </w:r>
          </w:p>
        </w:tc>
      </w:tr>
      <w:tr w:rsidR="00B86926" w:rsidRPr="00F85898" w:rsidTr="00902453">
        <w:trPr>
          <w:trHeight w:val="1120"/>
        </w:trPr>
        <w:tc>
          <w:tcPr>
            <w:tcW w:w="1060" w:type="pct"/>
            <w:shd w:val="clear" w:color="auto" w:fill="A6A6A6" w:themeFill="background1" w:themeFillShade="A6"/>
          </w:tcPr>
          <w:p w:rsidR="00B86926" w:rsidRPr="00F85898" w:rsidRDefault="00B86926" w:rsidP="00902453">
            <w:pPr>
              <w:autoSpaceDN w:val="0"/>
              <w:adjustRightInd w:val="0"/>
              <w:rPr>
                <w:b/>
                <w:bCs/>
                <w:lang w:eastAsia="ru-RU"/>
              </w:rPr>
            </w:pPr>
            <w:r w:rsidRPr="00421397">
              <w:rPr>
                <w:b/>
                <w:bCs/>
                <w:lang w:eastAsia="ru-RU"/>
              </w:rPr>
              <w:t>Критерии признания</w:t>
            </w:r>
          </w:p>
        </w:tc>
        <w:tc>
          <w:tcPr>
            <w:tcW w:w="3940" w:type="pct"/>
          </w:tcPr>
          <w:p w:rsidR="00B86926" w:rsidRPr="002440AC" w:rsidRDefault="00B86926" w:rsidP="007E0031">
            <w:pPr>
              <w:numPr>
                <w:ilvl w:val="0"/>
                <w:numId w:val="18"/>
              </w:numPr>
              <w:suppressAutoHyphens/>
              <w:autoSpaceDE w:val="0"/>
              <w:autoSpaceDN w:val="0"/>
              <w:adjustRightInd w:val="0"/>
              <w:spacing w:after="0" w:line="240" w:lineRule="auto"/>
              <w:jc w:val="both"/>
              <w:rPr>
                <w:rFonts w:ascii="Verdana" w:hAnsi="Verdana"/>
                <w:bCs/>
                <w:lang w:eastAsia="ru-RU"/>
              </w:rPr>
            </w:pPr>
            <w:r w:rsidRPr="002440AC">
              <w:rPr>
                <w:rFonts w:ascii="Verdana" w:hAnsi="Verdana"/>
                <w:bCs/>
                <w:lang w:eastAsia="ru-RU"/>
              </w:rPr>
              <w:t>Дата зачисления денежных средств на соответствующий депозитный счет на основании выписки с указанного счета;</w:t>
            </w:r>
          </w:p>
          <w:p w:rsidR="00B86926" w:rsidRPr="002440AC" w:rsidRDefault="00B86926" w:rsidP="007E0031">
            <w:pPr>
              <w:numPr>
                <w:ilvl w:val="0"/>
                <w:numId w:val="18"/>
              </w:numPr>
              <w:suppressAutoHyphens/>
              <w:autoSpaceDE w:val="0"/>
              <w:autoSpaceDN w:val="0"/>
              <w:adjustRightInd w:val="0"/>
              <w:spacing w:after="0" w:line="240" w:lineRule="auto"/>
              <w:jc w:val="both"/>
              <w:rPr>
                <w:rFonts w:ascii="Verdana" w:hAnsi="Verdana"/>
                <w:bCs/>
                <w:lang w:eastAsia="ru-RU"/>
              </w:rPr>
            </w:pPr>
            <w:r w:rsidRPr="002440AC">
              <w:rPr>
                <w:rFonts w:ascii="Verdana" w:hAnsi="Verdana"/>
                <w:bCs/>
                <w:lang w:eastAsia="ru-RU"/>
              </w:rPr>
              <w:t>Дата переуступки права требования о выплате вклада и начисленных процентах на основании договора.</w:t>
            </w:r>
          </w:p>
        </w:tc>
      </w:tr>
      <w:tr w:rsidR="00B86926" w:rsidRPr="00F85898" w:rsidTr="00902453">
        <w:trPr>
          <w:trHeight w:val="983"/>
        </w:trPr>
        <w:tc>
          <w:tcPr>
            <w:tcW w:w="1060" w:type="pct"/>
            <w:shd w:val="clear" w:color="auto" w:fill="A6A6A6" w:themeFill="background1" w:themeFillShade="A6"/>
          </w:tcPr>
          <w:p w:rsidR="00B86926" w:rsidRPr="00F85898" w:rsidRDefault="00B86926" w:rsidP="00902453">
            <w:pPr>
              <w:autoSpaceDN w:val="0"/>
              <w:adjustRightInd w:val="0"/>
              <w:rPr>
                <w:b/>
                <w:lang w:eastAsia="ru-RU"/>
              </w:rPr>
            </w:pPr>
            <w:r w:rsidRPr="00421397">
              <w:rPr>
                <w:b/>
                <w:lang w:eastAsia="ru-RU"/>
              </w:rPr>
              <w:t>Критерии прекращения признания</w:t>
            </w:r>
          </w:p>
        </w:tc>
        <w:tc>
          <w:tcPr>
            <w:tcW w:w="3940" w:type="pct"/>
          </w:tcPr>
          <w:p w:rsidR="00B86926" w:rsidRPr="002440AC" w:rsidRDefault="00B86926" w:rsidP="007E0031">
            <w:pPr>
              <w:pStyle w:val="a8"/>
              <w:numPr>
                <w:ilvl w:val="0"/>
                <w:numId w:val="19"/>
              </w:numPr>
              <w:suppressAutoHyphens/>
              <w:autoSpaceDE w:val="0"/>
              <w:autoSpaceDN w:val="0"/>
              <w:adjustRightInd w:val="0"/>
              <w:spacing w:after="0" w:line="240" w:lineRule="auto"/>
              <w:jc w:val="both"/>
              <w:rPr>
                <w:rFonts w:ascii="Verdana" w:hAnsi="Verdana"/>
                <w:bCs/>
                <w:lang w:eastAsia="ru-RU"/>
              </w:rPr>
            </w:pPr>
            <w:r w:rsidRPr="002440AC">
              <w:rPr>
                <w:rFonts w:ascii="Verdana" w:hAnsi="Verdana"/>
                <w:bCs/>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B86926" w:rsidRPr="002440AC" w:rsidRDefault="00B86926" w:rsidP="007E0031">
            <w:pPr>
              <w:numPr>
                <w:ilvl w:val="0"/>
                <w:numId w:val="19"/>
              </w:numPr>
              <w:suppressAutoHyphens/>
              <w:autoSpaceDE w:val="0"/>
              <w:autoSpaceDN w:val="0"/>
              <w:adjustRightInd w:val="0"/>
              <w:spacing w:after="0" w:line="240" w:lineRule="auto"/>
              <w:jc w:val="both"/>
              <w:rPr>
                <w:rFonts w:ascii="Verdana" w:hAnsi="Verdana"/>
                <w:bCs/>
                <w:lang w:eastAsia="ru-RU"/>
              </w:rPr>
            </w:pPr>
            <w:r w:rsidRPr="002440AC">
              <w:rPr>
                <w:rFonts w:ascii="Verdana" w:hAnsi="Verdana"/>
                <w:bCs/>
                <w:lang w:eastAsia="ru-RU"/>
              </w:rPr>
              <w:t>Дата переуступки права требования о выплате вклада и начисленных процентах на основании договора;</w:t>
            </w:r>
          </w:p>
          <w:p w:rsidR="00B86926" w:rsidRPr="002440AC" w:rsidRDefault="00B86926" w:rsidP="007E0031">
            <w:pPr>
              <w:numPr>
                <w:ilvl w:val="0"/>
                <w:numId w:val="19"/>
              </w:numPr>
              <w:suppressAutoHyphens/>
              <w:autoSpaceDE w:val="0"/>
              <w:autoSpaceDN w:val="0"/>
              <w:adjustRightInd w:val="0"/>
              <w:spacing w:after="0" w:line="240" w:lineRule="auto"/>
              <w:jc w:val="both"/>
              <w:rPr>
                <w:rFonts w:ascii="Verdana" w:hAnsi="Verdana"/>
                <w:bCs/>
                <w:lang w:eastAsia="ru-RU"/>
              </w:rPr>
            </w:pPr>
            <w:r w:rsidRPr="002440AC">
              <w:rPr>
                <w:rFonts w:ascii="Verdana" w:hAnsi="Verdana"/>
                <w:bCs/>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B86926" w:rsidRPr="002440AC" w:rsidRDefault="00B86926" w:rsidP="007E0031">
            <w:pPr>
              <w:numPr>
                <w:ilvl w:val="0"/>
                <w:numId w:val="19"/>
              </w:numPr>
              <w:suppressAutoHyphens/>
              <w:autoSpaceDE w:val="0"/>
              <w:autoSpaceDN w:val="0"/>
              <w:adjustRightInd w:val="0"/>
              <w:spacing w:after="0" w:line="240" w:lineRule="auto"/>
              <w:jc w:val="both"/>
              <w:rPr>
                <w:rFonts w:ascii="Verdana" w:hAnsi="Verdana"/>
                <w:bCs/>
                <w:lang w:eastAsia="ru-RU"/>
              </w:rPr>
            </w:pPr>
            <w:r w:rsidRPr="002440AC">
              <w:rPr>
                <w:rFonts w:ascii="Verdana" w:hAnsi="Verdana"/>
                <w:bCs/>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B86926" w:rsidRPr="00F85898" w:rsidTr="00902453">
        <w:trPr>
          <w:trHeight w:val="558"/>
        </w:trPr>
        <w:tc>
          <w:tcPr>
            <w:tcW w:w="1060" w:type="pct"/>
            <w:shd w:val="clear" w:color="auto" w:fill="A6A6A6" w:themeFill="background1" w:themeFillShade="A6"/>
          </w:tcPr>
          <w:p w:rsidR="00B86926" w:rsidRPr="00F85898" w:rsidRDefault="00B86926" w:rsidP="00902453">
            <w:pPr>
              <w:autoSpaceDN w:val="0"/>
              <w:adjustRightInd w:val="0"/>
              <w:rPr>
                <w:b/>
                <w:lang w:eastAsia="ru-RU"/>
              </w:rPr>
            </w:pPr>
            <w:r w:rsidRPr="00421397">
              <w:rPr>
                <w:b/>
                <w:lang w:eastAsia="ru-RU"/>
              </w:rPr>
              <w:t>Справедливая стоимость</w:t>
            </w:r>
          </w:p>
        </w:tc>
        <w:tc>
          <w:tcPr>
            <w:tcW w:w="3940" w:type="pct"/>
          </w:tcPr>
          <w:p w:rsidR="00B86926" w:rsidRPr="002440AC" w:rsidRDefault="00B86926" w:rsidP="00902453">
            <w:pPr>
              <w:autoSpaceDN w:val="0"/>
              <w:adjustRightInd w:val="0"/>
              <w:jc w:val="both"/>
              <w:rPr>
                <w:rFonts w:ascii="Verdana" w:hAnsi="Verdana"/>
                <w:bCs/>
                <w:lang w:eastAsia="ru-RU"/>
              </w:rPr>
            </w:pPr>
            <w:r w:rsidRPr="002440AC">
              <w:rPr>
                <w:rFonts w:ascii="Verdana" w:hAnsi="Verdana"/>
                <w:bCs/>
                <w:lang w:eastAsia="ru-RU"/>
              </w:rPr>
              <w:t xml:space="preserve">Справедливая стоимость денежных средств во вкладах, </w:t>
            </w:r>
            <w:r w:rsidRPr="002440AC">
              <w:rPr>
                <w:rFonts w:ascii="Verdana" w:hAnsi="Verdana"/>
                <w:lang w:eastAsia="ru-RU"/>
              </w:rPr>
              <w:t>в течение максимального срока, предусмотренного договором,</w:t>
            </w:r>
            <w:r w:rsidRPr="002440AC">
              <w:rPr>
                <w:rFonts w:ascii="Verdana" w:hAnsi="Verdana"/>
                <w:bCs/>
                <w:lang w:eastAsia="ru-RU"/>
              </w:rPr>
              <w:t xml:space="preserve"> определяется:</w:t>
            </w:r>
          </w:p>
          <w:p w:rsidR="00B86926" w:rsidRPr="002440AC" w:rsidRDefault="00B86926" w:rsidP="007E0031">
            <w:pPr>
              <w:numPr>
                <w:ilvl w:val="0"/>
                <w:numId w:val="20"/>
              </w:numPr>
              <w:suppressAutoHyphens/>
              <w:autoSpaceDE w:val="0"/>
              <w:autoSpaceDN w:val="0"/>
              <w:adjustRightInd w:val="0"/>
              <w:spacing w:after="0" w:line="240" w:lineRule="auto"/>
              <w:jc w:val="both"/>
              <w:rPr>
                <w:rFonts w:ascii="Verdana" w:hAnsi="Verdana"/>
                <w:bCs/>
                <w:lang w:eastAsia="ru-RU"/>
              </w:rPr>
            </w:pPr>
            <w:r w:rsidRPr="002440AC">
              <w:rPr>
                <w:rFonts w:ascii="Verdana" w:hAnsi="Verdana"/>
                <w:bCs/>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2440AC">
              <w:rPr>
                <w:rFonts w:ascii="Verdana" w:hAnsi="Verdana"/>
                <w:b/>
                <w:bCs/>
                <w:lang w:eastAsia="ru-RU"/>
              </w:rPr>
              <w:t>если срок погашения вклада «до востребования»</w:t>
            </w:r>
            <w:r w:rsidRPr="002440AC">
              <w:rPr>
                <w:rFonts w:ascii="Verdana" w:hAnsi="Verdana"/>
                <w:bCs/>
                <w:lang w:eastAsia="ru-RU"/>
              </w:rPr>
              <w:t>;</w:t>
            </w:r>
          </w:p>
          <w:p w:rsidR="00B86926" w:rsidRPr="002440AC" w:rsidRDefault="00B86926" w:rsidP="007E0031">
            <w:pPr>
              <w:numPr>
                <w:ilvl w:val="0"/>
                <w:numId w:val="20"/>
              </w:numPr>
              <w:suppressAutoHyphens/>
              <w:autoSpaceDE w:val="0"/>
              <w:autoSpaceDN w:val="0"/>
              <w:adjustRightInd w:val="0"/>
              <w:spacing w:after="0" w:line="240" w:lineRule="auto"/>
              <w:jc w:val="both"/>
              <w:rPr>
                <w:rFonts w:ascii="Verdana" w:hAnsi="Verdana"/>
                <w:bCs/>
                <w:lang w:eastAsia="ru-RU"/>
              </w:rPr>
            </w:pPr>
            <w:r w:rsidRPr="002440AC">
              <w:rPr>
                <w:rFonts w:ascii="Verdana" w:hAnsi="Verdana"/>
                <w:bCs/>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2440AC">
              <w:rPr>
                <w:rFonts w:ascii="Verdana" w:hAnsi="Verdana"/>
                <w:b/>
                <w:bCs/>
                <w:lang w:eastAsia="ru-RU"/>
              </w:rPr>
              <w:t>, если срок погашения вклада не более 1 (Один) года и ставка по договору соответствует рыночной</w:t>
            </w:r>
            <w:r w:rsidRPr="002440AC">
              <w:rPr>
                <w:rFonts w:ascii="Verdana" w:eastAsia="Batang" w:hAnsi="Verdana"/>
              </w:rPr>
              <w:t xml:space="preserve"> на дату определения справедливой стоимости</w:t>
            </w:r>
            <w:r w:rsidRPr="002440AC">
              <w:rPr>
                <w:rFonts w:ascii="Verdana" w:hAnsi="Verdana"/>
                <w:b/>
                <w:bCs/>
                <w:lang w:eastAsia="ru-RU"/>
              </w:rPr>
              <w:t>.</w:t>
            </w:r>
            <w:r w:rsidRPr="002440AC">
              <w:rPr>
                <w:rFonts w:ascii="Verdana" w:hAnsi="Verdana"/>
                <w:bCs/>
                <w:lang w:eastAsia="ru-RU"/>
              </w:rPr>
              <w:t xml:space="preserve"> Ставка по договору соответствует рыночной, если она </w:t>
            </w:r>
            <w:r w:rsidRPr="002440AC">
              <w:rPr>
                <w:rFonts w:ascii="Verdana" w:hAnsi="Verdana"/>
              </w:rPr>
              <w:t>находится в пределах границ диапазона волатильности, определенного в соответствии с Приложением №3;</w:t>
            </w:r>
          </w:p>
          <w:p w:rsidR="00B86926" w:rsidRPr="002440AC" w:rsidRDefault="00B86926" w:rsidP="007E0031">
            <w:pPr>
              <w:numPr>
                <w:ilvl w:val="0"/>
                <w:numId w:val="20"/>
              </w:numPr>
              <w:suppressAutoHyphens/>
              <w:autoSpaceDE w:val="0"/>
              <w:autoSpaceDN w:val="0"/>
              <w:adjustRightInd w:val="0"/>
              <w:spacing w:after="0" w:line="240" w:lineRule="auto"/>
              <w:jc w:val="both"/>
              <w:rPr>
                <w:rFonts w:ascii="Verdana" w:hAnsi="Verdana"/>
                <w:bCs/>
                <w:lang w:eastAsia="ru-RU"/>
              </w:rPr>
            </w:pPr>
            <w:r w:rsidRPr="002440AC">
              <w:rPr>
                <w:rFonts w:ascii="Verdana" w:hAnsi="Verdana"/>
                <w:bCs/>
                <w:lang w:eastAsia="ru-RU"/>
              </w:rPr>
              <w:t xml:space="preserve">в сумме </w:t>
            </w:r>
            <w:r w:rsidRPr="002440AC">
              <w:rPr>
                <w:rFonts w:ascii="Verdana" w:hAnsi="Verdana"/>
                <w:lang w:eastAsia="ru-RU"/>
              </w:rPr>
              <w:t xml:space="preserve">определенной с использованием метода приведенной стоимости будущих денежных потоков с использованием ставки дисконтирования (Приложение 3) </w:t>
            </w:r>
            <w:r w:rsidRPr="002440AC">
              <w:rPr>
                <w:rFonts w:ascii="Verdana" w:hAnsi="Verdana"/>
                <w:b/>
                <w:lang w:eastAsia="ru-RU"/>
              </w:rPr>
              <w:t>в иных случаях.</w:t>
            </w:r>
          </w:p>
          <w:p w:rsidR="00B86926" w:rsidRPr="002440AC" w:rsidRDefault="00B86926" w:rsidP="00902453">
            <w:pPr>
              <w:autoSpaceDN w:val="0"/>
              <w:adjustRightInd w:val="0"/>
              <w:ind w:firstLine="709"/>
              <w:jc w:val="both"/>
              <w:rPr>
                <w:rFonts w:ascii="Verdana" w:hAnsi="Verdana"/>
                <w:bCs/>
                <w:lang w:eastAsia="ru-RU"/>
              </w:rPr>
            </w:pPr>
            <w:r w:rsidRPr="002440AC">
              <w:rPr>
                <w:rFonts w:ascii="Verdana" w:hAnsi="Verdana"/>
                <w:bCs/>
                <w:lang w:eastAsia="ru-RU"/>
              </w:rPr>
              <w:t xml:space="preserve">В случае внесения изменения в </w:t>
            </w:r>
            <w:r w:rsidRPr="002440AC">
              <w:rPr>
                <w:rFonts w:ascii="Verdana" w:hAnsi="Verdana"/>
                <w:lang w:eastAsia="ru-RU"/>
              </w:rPr>
              <w:t>условия определения срока</w:t>
            </w:r>
            <w:r w:rsidRPr="002440AC">
              <w:rPr>
                <w:rFonts w:ascii="Verdana" w:hAnsi="Verdana"/>
                <w:bCs/>
                <w:lang w:eastAsia="ru-RU"/>
              </w:rPr>
              <w:t xml:space="preserve"> договора </w:t>
            </w:r>
            <w:r w:rsidRPr="002440AC">
              <w:rPr>
                <w:rFonts w:ascii="Verdana" w:hAnsi="Verdana"/>
                <w:lang w:eastAsia="ru-RU"/>
              </w:rPr>
              <w:t>максимальный срок определяется в соответствии с изменённым сроком вклада, действующим на дату определения СЧА причем накопление срока вклада, не происходит.</w:t>
            </w:r>
          </w:p>
        </w:tc>
      </w:tr>
      <w:tr w:rsidR="00B86926" w:rsidRPr="00F85898" w:rsidTr="00902453">
        <w:trPr>
          <w:trHeight w:val="1265"/>
        </w:trPr>
        <w:tc>
          <w:tcPr>
            <w:tcW w:w="1060" w:type="pct"/>
            <w:shd w:val="clear" w:color="auto" w:fill="A6A6A6" w:themeFill="background1" w:themeFillShade="A6"/>
          </w:tcPr>
          <w:p w:rsidR="00B86926" w:rsidRPr="00F85898" w:rsidRDefault="00B86926" w:rsidP="00902453">
            <w:pPr>
              <w:autoSpaceDN w:val="0"/>
              <w:adjustRightInd w:val="0"/>
              <w:rPr>
                <w:b/>
                <w:bCs/>
                <w:lang w:eastAsia="ru-RU"/>
              </w:rPr>
            </w:pPr>
            <w:r w:rsidRPr="00421397">
              <w:rPr>
                <w:b/>
                <w:lang w:eastAsia="ru-RU"/>
              </w:rPr>
              <w:t>Порядок корректировки стоимости активов</w:t>
            </w:r>
          </w:p>
        </w:tc>
        <w:tc>
          <w:tcPr>
            <w:tcW w:w="3940" w:type="pct"/>
          </w:tcPr>
          <w:p w:rsidR="00B86926" w:rsidRPr="002440AC" w:rsidRDefault="00B86926" w:rsidP="00902453">
            <w:pPr>
              <w:autoSpaceDN w:val="0"/>
              <w:adjustRightInd w:val="0"/>
              <w:jc w:val="both"/>
              <w:rPr>
                <w:rFonts w:ascii="Verdana" w:hAnsi="Verdana"/>
                <w:bCs/>
                <w:lang w:eastAsia="ru-RU"/>
              </w:rPr>
            </w:pPr>
            <w:r w:rsidRPr="002440AC">
              <w:rPr>
                <w:rFonts w:ascii="Verdana" w:hAnsi="Verdana"/>
                <w:bCs/>
                <w:lang w:eastAsia="ru-RU"/>
              </w:rPr>
              <w:t>Справедливая стоимость актива, при возникновении признаков обесценения, корректируется в соответствии с порядком, указанным в Приложении 4.</w:t>
            </w:r>
          </w:p>
          <w:p w:rsidR="00B86926" w:rsidRPr="002440AC" w:rsidRDefault="00B86926" w:rsidP="007E0031">
            <w:pPr>
              <w:numPr>
                <w:ilvl w:val="0"/>
                <w:numId w:val="17"/>
              </w:numPr>
              <w:suppressAutoHyphens/>
              <w:autoSpaceDE w:val="0"/>
              <w:autoSpaceDN w:val="0"/>
              <w:adjustRightInd w:val="0"/>
              <w:spacing w:after="0" w:line="240" w:lineRule="auto"/>
              <w:ind w:left="0"/>
              <w:jc w:val="both"/>
              <w:rPr>
                <w:rFonts w:ascii="Verdana" w:hAnsi="Verdana"/>
                <w:b/>
                <w:i/>
                <w:lang w:eastAsia="ru-RU"/>
              </w:rPr>
            </w:pPr>
          </w:p>
        </w:tc>
      </w:tr>
    </w:tbl>
    <w:p w:rsidR="00B86926" w:rsidRPr="00F85898" w:rsidRDefault="00B86926" w:rsidP="00B86926">
      <w:pPr>
        <w:autoSpaceDN w:val="0"/>
        <w:adjustRightInd w:val="0"/>
        <w:spacing w:line="360" w:lineRule="auto"/>
        <w:ind w:firstLine="709"/>
        <w:jc w:val="both"/>
        <w:rPr>
          <w:lang w:eastAsia="ru-RU"/>
        </w:rPr>
      </w:pPr>
    </w:p>
    <w:p w:rsidR="00B86926" w:rsidRDefault="00B86926" w:rsidP="00B86926">
      <w:pPr>
        <w:rPr>
          <w:rFonts w:ascii="Verdana" w:hAnsi="Verdana" w:cs="Times New Roman"/>
          <w:b/>
        </w:rPr>
      </w:pPr>
      <w:r>
        <w:rPr>
          <w:rFonts w:ascii="Verdana" w:hAnsi="Verdana" w:cs="Times New Roman"/>
          <w:b/>
        </w:rPr>
        <w:br w:type="page"/>
      </w:r>
    </w:p>
    <w:p w:rsidR="00B86926" w:rsidRPr="002440AC" w:rsidRDefault="00B86926" w:rsidP="00B86926">
      <w:pPr>
        <w:autoSpaceDN w:val="0"/>
        <w:adjustRightInd w:val="0"/>
        <w:spacing w:line="360" w:lineRule="auto"/>
        <w:ind w:firstLine="709"/>
        <w:jc w:val="right"/>
        <w:rPr>
          <w:rFonts w:ascii="Verdana" w:hAnsi="Verdana"/>
          <w:b/>
          <w:bCs/>
          <w:lang w:eastAsia="ru-RU"/>
        </w:rPr>
      </w:pPr>
      <w:r w:rsidRPr="002440AC">
        <w:rPr>
          <w:rFonts w:ascii="Verdana" w:hAnsi="Verdana"/>
          <w:b/>
          <w:bCs/>
          <w:lang w:eastAsia="ru-RU"/>
        </w:rPr>
        <w:t>Приложение 8</w:t>
      </w:r>
    </w:p>
    <w:p w:rsidR="00B86926" w:rsidRPr="00317820" w:rsidRDefault="00B86926" w:rsidP="00B86926">
      <w:pPr>
        <w:autoSpaceDN w:val="0"/>
        <w:adjustRightInd w:val="0"/>
        <w:spacing w:line="360" w:lineRule="auto"/>
        <w:ind w:firstLine="709"/>
        <w:jc w:val="center"/>
        <w:rPr>
          <w:rFonts w:ascii="Verdana" w:hAnsi="Verdana"/>
          <w:bCs/>
          <w:lang w:eastAsia="ru-RU"/>
        </w:rPr>
      </w:pPr>
      <w:r w:rsidRPr="00317820">
        <w:rPr>
          <w:rFonts w:ascii="Verdana" w:hAnsi="Verdana"/>
          <w:b/>
          <w:bCs/>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B86926" w:rsidRPr="00317820" w:rsidTr="00902453">
        <w:trPr>
          <w:trHeight w:val="363"/>
        </w:trPr>
        <w:tc>
          <w:tcPr>
            <w:tcW w:w="1060" w:type="pct"/>
            <w:shd w:val="clear" w:color="auto" w:fill="A6A6A6" w:themeFill="background1" w:themeFillShade="A6"/>
          </w:tcPr>
          <w:p w:rsidR="00B86926" w:rsidRPr="00317820" w:rsidRDefault="00B86926" w:rsidP="00902453">
            <w:pPr>
              <w:autoSpaceDN w:val="0"/>
              <w:adjustRightInd w:val="0"/>
              <w:rPr>
                <w:rFonts w:ascii="Verdana" w:hAnsi="Verdana"/>
                <w:b/>
                <w:bCs/>
                <w:lang w:eastAsia="ru-RU"/>
              </w:rPr>
            </w:pPr>
            <w:r w:rsidRPr="00317820">
              <w:rPr>
                <w:rFonts w:ascii="Verdana" w:hAnsi="Verdana"/>
                <w:b/>
                <w:bCs/>
                <w:lang w:eastAsia="ru-RU"/>
              </w:rPr>
              <w:t>Виды активов</w:t>
            </w:r>
          </w:p>
        </w:tc>
        <w:tc>
          <w:tcPr>
            <w:tcW w:w="3940" w:type="pct"/>
          </w:tcPr>
          <w:p w:rsidR="00B86926" w:rsidRPr="00317820" w:rsidRDefault="00B86926" w:rsidP="00902453">
            <w:pPr>
              <w:autoSpaceDN w:val="0"/>
              <w:adjustRightInd w:val="0"/>
              <w:jc w:val="both"/>
              <w:rPr>
                <w:rFonts w:ascii="Verdana" w:hAnsi="Verdana"/>
                <w:iCs/>
                <w:lang w:eastAsia="ru-RU"/>
              </w:rPr>
            </w:pPr>
            <w:r w:rsidRPr="00317820">
              <w:rPr>
                <w:rFonts w:ascii="Verdana" w:hAnsi="Verdana"/>
                <w:bCs/>
                <w:lang w:eastAsia="ru-RU"/>
              </w:rPr>
              <w:t>Ценные бумаги, в т.ч. депозитные сертификаты</w:t>
            </w:r>
          </w:p>
        </w:tc>
      </w:tr>
      <w:tr w:rsidR="00B86926" w:rsidRPr="00317820" w:rsidTr="00902453">
        <w:tc>
          <w:tcPr>
            <w:tcW w:w="1060" w:type="pct"/>
            <w:shd w:val="clear" w:color="auto" w:fill="A6A6A6" w:themeFill="background1" w:themeFillShade="A6"/>
          </w:tcPr>
          <w:p w:rsidR="00B86926" w:rsidRPr="00317820" w:rsidRDefault="00B86926" w:rsidP="00902453">
            <w:pPr>
              <w:autoSpaceDN w:val="0"/>
              <w:adjustRightInd w:val="0"/>
              <w:rPr>
                <w:rFonts w:ascii="Verdana" w:hAnsi="Verdana"/>
                <w:b/>
                <w:lang w:eastAsia="ru-RU"/>
              </w:rPr>
            </w:pPr>
            <w:r w:rsidRPr="00317820">
              <w:rPr>
                <w:rFonts w:ascii="Verdana" w:hAnsi="Verdana"/>
                <w:b/>
                <w:bCs/>
                <w:lang w:eastAsia="ru-RU"/>
              </w:rPr>
              <w:t>Критерии признания</w:t>
            </w:r>
          </w:p>
        </w:tc>
        <w:tc>
          <w:tcPr>
            <w:tcW w:w="3940" w:type="pct"/>
          </w:tcPr>
          <w:p w:rsidR="00B86926" w:rsidRPr="00317820" w:rsidRDefault="00B86926" w:rsidP="00902453">
            <w:pPr>
              <w:pStyle w:val="a8"/>
              <w:autoSpaceDN w:val="0"/>
              <w:adjustRightInd w:val="0"/>
              <w:ind w:left="0"/>
              <w:contextualSpacing w:val="0"/>
              <w:jc w:val="both"/>
              <w:rPr>
                <w:rFonts w:ascii="Verdana" w:hAnsi="Verdana"/>
                <w:bCs/>
                <w:lang w:eastAsia="ru-RU"/>
              </w:rPr>
            </w:pPr>
            <w:r w:rsidRPr="00317820">
              <w:rPr>
                <w:rFonts w:ascii="Verdana" w:hAnsi="Verdana"/>
                <w:bCs/>
                <w:lang w:eastAsia="ru-RU"/>
              </w:rPr>
              <w:t>Дата перехода прав собственности на ценные бумаги:</w:t>
            </w:r>
          </w:p>
          <w:p w:rsidR="00B86926" w:rsidRPr="00317820" w:rsidRDefault="00B86926" w:rsidP="007E0031">
            <w:pPr>
              <w:pStyle w:val="a8"/>
              <w:numPr>
                <w:ilvl w:val="0"/>
                <w:numId w:val="22"/>
              </w:numPr>
              <w:suppressAutoHyphens/>
              <w:autoSpaceDE w:val="0"/>
              <w:autoSpaceDN w:val="0"/>
              <w:adjustRightInd w:val="0"/>
              <w:spacing w:after="0" w:line="240" w:lineRule="auto"/>
              <w:ind w:left="0" w:firstLine="0"/>
              <w:contextualSpacing w:val="0"/>
              <w:jc w:val="both"/>
              <w:rPr>
                <w:rFonts w:ascii="Verdana" w:hAnsi="Verdana"/>
                <w:bCs/>
                <w:lang w:eastAsia="ru-RU"/>
              </w:rPr>
            </w:pPr>
            <w:r w:rsidRPr="00317820">
              <w:rPr>
                <w:rFonts w:ascii="Verdana" w:hAnsi="Verdana"/>
                <w:bCs/>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B86926" w:rsidRPr="00317820" w:rsidRDefault="00B86926" w:rsidP="007E0031">
            <w:pPr>
              <w:numPr>
                <w:ilvl w:val="0"/>
                <w:numId w:val="21"/>
              </w:numPr>
              <w:suppressAutoHyphens/>
              <w:autoSpaceDE w:val="0"/>
              <w:autoSpaceDN w:val="0"/>
              <w:adjustRightInd w:val="0"/>
              <w:spacing w:after="0" w:line="240" w:lineRule="auto"/>
              <w:ind w:left="0" w:firstLine="0"/>
              <w:jc w:val="both"/>
              <w:rPr>
                <w:rFonts w:ascii="Verdana" w:hAnsi="Verdana"/>
                <w:bCs/>
                <w:lang w:eastAsia="ru-RU"/>
              </w:rPr>
            </w:pPr>
            <w:r w:rsidRPr="00317820">
              <w:rPr>
                <w:rFonts w:ascii="Verdana" w:hAnsi="Verdana"/>
                <w:bCs/>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rsidR="00B86926" w:rsidRPr="00317820" w:rsidRDefault="00B86926" w:rsidP="007E0031">
            <w:pPr>
              <w:numPr>
                <w:ilvl w:val="0"/>
                <w:numId w:val="21"/>
              </w:numPr>
              <w:suppressAutoHyphens/>
              <w:autoSpaceDE w:val="0"/>
              <w:autoSpaceDN w:val="0"/>
              <w:adjustRightInd w:val="0"/>
              <w:spacing w:after="0" w:line="240" w:lineRule="auto"/>
              <w:ind w:left="0" w:firstLine="0"/>
              <w:jc w:val="both"/>
              <w:rPr>
                <w:rFonts w:ascii="Verdana" w:hAnsi="Verdana"/>
                <w:bCs/>
                <w:lang w:eastAsia="ru-RU"/>
              </w:rPr>
            </w:pPr>
            <w:r w:rsidRPr="00317820">
              <w:rPr>
                <w:rFonts w:ascii="Verdana" w:hAnsi="Verdana"/>
                <w:bCs/>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rsidR="00B86926" w:rsidRPr="00317820" w:rsidRDefault="00B86926" w:rsidP="00902453">
            <w:pPr>
              <w:suppressAutoHyphens/>
              <w:autoSpaceDE w:val="0"/>
              <w:autoSpaceDN w:val="0"/>
              <w:adjustRightInd w:val="0"/>
              <w:spacing w:after="0" w:line="240" w:lineRule="auto"/>
              <w:jc w:val="both"/>
              <w:rPr>
                <w:rFonts w:ascii="Verdana" w:hAnsi="Verdana"/>
                <w:bCs/>
                <w:strike/>
                <w:color w:val="FF0000"/>
                <w:lang w:eastAsia="ru-RU"/>
              </w:rPr>
            </w:pPr>
          </w:p>
        </w:tc>
      </w:tr>
      <w:tr w:rsidR="00B86926" w:rsidRPr="00317820" w:rsidTr="00902453">
        <w:tc>
          <w:tcPr>
            <w:tcW w:w="1060" w:type="pct"/>
            <w:shd w:val="clear" w:color="auto" w:fill="A6A6A6" w:themeFill="background1" w:themeFillShade="A6"/>
          </w:tcPr>
          <w:p w:rsidR="00B86926" w:rsidRPr="00317820" w:rsidRDefault="00B86926" w:rsidP="00902453">
            <w:pPr>
              <w:autoSpaceDN w:val="0"/>
              <w:adjustRightInd w:val="0"/>
              <w:rPr>
                <w:rFonts w:ascii="Verdana" w:hAnsi="Verdana"/>
                <w:b/>
                <w:lang w:eastAsia="ru-RU"/>
              </w:rPr>
            </w:pPr>
            <w:r w:rsidRPr="00317820">
              <w:rPr>
                <w:rFonts w:ascii="Verdana" w:hAnsi="Verdana"/>
                <w:b/>
                <w:lang w:eastAsia="ru-RU"/>
              </w:rPr>
              <w:t>Критерии прекращения признания</w:t>
            </w:r>
          </w:p>
        </w:tc>
        <w:tc>
          <w:tcPr>
            <w:tcW w:w="3940" w:type="pct"/>
          </w:tcPr>
          <w:p w:rsidR="00B86926" w:rsidRPr="00317820" w:rsidRDefault="00B86926" w:rsidP="00902453">
            <w:pPr>
              <w:autoSpaceDN w:val="0"/>
              <w:adjustRightInd w:val="0"/>
              <w:jc w:val="both"/>
              <w:rPr>
                <w:rFonts w:ascii="Verdana" w:hAnsi="Verdana"/>
                <w:bCs/>
                <w:lang w:eastAsia="ru-RU"/>
              </w:rPr>
            </w:pPr>
            <w:r w:rsidRPr="00317820">
              <w:rPr>
                <w:rFonts w:ascii="Verdana" w:hAnsi="Verdana"/>
                <w:bCs/>
                <w:lang w:eastAsia="ru-RU"/>
              </w:rPr>
              <w:t>Дата перехода прав собственности на ценные бумаги:</w:t>
            </w:r>
          </w:p>
          <w:p w:rsidR="00B86926" w:rsidRPr="00317820" w:rsidRDefault="00B86926" w:rsidP="007E0031">
            <w:pPr>
              <w:pStyle w:val="a8"/>
              <w:numPr>
                <w:ilvl w:val="0"/>
                <w:numId w:val="21"/>
              </w:numPr>
              <w:suppressAutoHyphens/>
              <w:autoSpaceDE w:val="0"/>
              <w:autoSpaceDN w:val="0"/>
              <w:adjustRightInd w:val="0"/>
              <w:spacing w:after="0" w:line="240" w:lineRule="auto"/>
              <w:jc w:val="both"/>
              <w:rPr>
                <w:rFonts w:ascii="Verdana" w:hAnsi="Verdana"/>
                <w:bCs/>
                <w:lang w:eastAsia="ru-RU"/>
              </w:rPr>
            </w:pPr>
            <w:r w:rsidRPr="00317820">
              <w:rPr>
                <w:rFonts w:ascii="Verdana" w:hAnsi="Verdana"/>
                <w:bCs/>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B86926" w:rsidRPr="00317820" w:rsidRDefault="00B86926" w:rsidP="007E0031">
            <w:pPr>
              <w:numPr>
                <w:ilvl w:val="0"/>
                <w:numId w:val="23"/>
              </w:numPr>
              <w:suppressAutoHyphens/>
              <w:autoSpaceDE w:val="0"/>
              <w:autoSpaceDN w:val="0"/>
              <w:adjustRightInd w:val="0"/>
              <w:spacing w:after="0" w:line="240" w:lineRule="auto"/>
              <w:jc w:val="both"/>
              <w:rPr>
                <w:rFonts w:ascii="Verdana" w:hAnsi="Verdana"/>
                <w:bCs/>
                <w:lang w:eastAsia="ru-RU"/>
              </w:rPr>
            </w:pPr>
            <w:r w:rsidRPr="00317820">
              <w:rPr>
                <w:rFonts w:ascii="Verdana" w:hAnsi="Verdana"/>
                <w:bCs/>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rsidR="00B86926" w:rsidRPr="00317820" w:rsidRDefault="00B86926" w:rsidP="007E0031">
            <w:pPr>
              <w:numPr>
                <w:ilvl w:val="0"/>
                <w:numId w:val="23"/>
              </w:numPr>
              <w:suppressAutoHyphens/>
              <w:autoSpaceDE w:val="0"/>
              <w:autoSpaceDN w:val="0"/>
              <w:adjustRightInd w:val="0"/>
              <w:spacing w:after="0" w:line="240" w:lineRule="auto"/>
              <w:jc w:val="both"/>
              <w:rPr>
                <w:rFonts w:ascii="Verdana" w:hAnsi="Verdana"/>
                <w:bCs/>
                <w:lang w:eastAsia="ru-RU"/>
              </w:rPr>
            </w:pPr>
            <w:r w:rsidRPr="00317820">
              <w:rPr>
                <w:rFonts w:ascii="Verdana" w:hAnsi="Verdana"/>
                <w:bCs/>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B86926" w:rsidRPr="00317820" w:rsidRDefault="00B86926" w:rsidP="007E0031">
            <w:pPr>
              <w:numPr>
                <w:ilvl w:val="0"/>
                <w:numId w:val="23"/>
              </w:numPr>
              <w:suppressAutoHyphens/>
              <w:autoSpaceDE w:val="0"/>
              <w:autoSpaceDN w:val="0"/>
              <w:adjustRightInd w:val="0"/>
              <w:spacing w:after="0" w:line="240" w:lineRule="auto"/>
              <w:jc w:val="both"/>
              <w:rPr>
                <w:rFonts w:ascii="Verdana" w:hAnsi="Verdana"/>
                <w:bCs/>
                <w:lang w:eastAsia="ru-RU"/>
              </w:rPr>
            </w:pPr>
            <w:r w:rsidRPr="00317820">
              <w:rPr>
                <w:rFonts w:ascii="Verdana" w:hAnsi="Verdana"/>
                <w:bCs/>
                <w:lang w:eastAsia="ru-RU"/>
              </w:rPr>
              <w:t>если по эмитенту ценных бумаг внесена запись в ЕГРЮЛ о ликвидации - с даты записи о ликвидации эмитента;</w:t>
            </w:r>
          </w:p>
          <w:p w:rsidR="00B86926" w:rsidRPr="00317820" w:rsidRDefault="00B86926" w:rsidP="007E0031">
            <w:pPr>
              <w:numPr>
                <w:ilvl w:val="0"/>
                <w:numId w:val="23"/>
              </w:numPr>
              <w:suppressAutoHyphens/>
              <w:autoSpaceDE w:val="0"/>
              <w:autoSpaceDN w:val="0"/>
              <w:adjustRightInd w:val="0"/>
              <w:spacing w:after="0" w:line="240" w:lineRule="auto"/>
              <w:jc w:val="both"/>
              <w:rPr>
                <w:rFonts w:ascii="Verdana" w:hAnsi="Verdana"/>
                <w:bCs/>
                <w:lang w:eastAsia="ru-RU"/>
              </w:rPr>
            </w:pPr>
            <w:r w:rsidRPr="00317820">
              <w:rPr>
                <w:rFonts w:ascii="Verdana" w:hAnsi="Verdana"/>
                <w:bCs/>
                <w:lang w:eastAsia="ru-RU"/>
              </w:rPr>
              <w:t>с даты наступления срока погашения ценной бумаги, за исключением досрочного погашения;</w:t>
            </w:r>
          </w:p>
          <w:p w:rsidR="00B86926" w:rsidRPr="00317820" w:rsidRDefault="00B86926" w:rsidP="007E0031">
            <w:pPr>
              <w:numPr>
                <w:ilvl w:val="0"/>
                <w:numId w:val="23"/>
              </w:numPr>
              <w:suppressAutoHyphens/>
              <w:autoSpaceDE w:val="0"/>
              <w:autoSpaceDN w:val="0"/>
              <w:adjustRightInd w:val="0"/>
              <w:spacing w:after="0" w:line="240" w:lineRule="auto"/>
              <w:jc w:val="both"/>
              <w:rPr>
                <w:rFonts w:ascii="Verdana" w:hAnsi="Verdana"/>
                <w:bCs/>
                <w:lang w:eastAsia="ru-RU"/>
              </w:rPr>
            </w:pPr>
            <w:r w:rsidRPr="00317820">
              <w:rPr>
                <w:rFonts w:ascii="Verdana" w:hAnsi="Verdana"/>
                <w:lang w:eastAsia="ru-RU"/>
              </w:rPr>
              <w:t>.</w:t>
            </w:r>
          </w:p>
        </w:tc>
      </w:tr>
      <w:tr w:rsidR="00B86926" w:rsidRPr="00317820" w:rsidTr="00902453">
        <w:tc>
          <w:tcPr>
            <w:tcW w:w="1060" w:type="pct"/>
            <w:shd w:val="clear" w:color="auto" w:fill="A6A6A6" w:themeFill="background1" w:themeFillShade="A6"/>
          </w:tcPr>
          <w:p w:rsidR="00B86926" w:rsidRPr="00317820" w:rsidRDefault="00B86926" w:rsidP="00902453">
            <w:pPr>
              <w:autoSpaceDN w:val="0"/>
              <w:adjustRightInd w:val="0"/>
              <w:rPr>
                <w:rFonts w:ascii="Verdana" w:hAnsi="Verdana"/>
                <w:b/>
                <w:lang w:eastAsia="ru-RU"/>
              </w:rPr>
            </w:pPr>
            <w:r w:rsidRPr="00317820">
              <w:rPr>
                <w:rFonts w:ascii="Verdana" w:hAnsi="Verdana"/>
                <w:b/>
                <w:lang w:eastAsia="ru-RU"/>
              </w:rPr>
              <w:t>Справедливая стоимость</w:t>
            </w:r>
          </w:p>
        </w:tc>
        <w:tc>
          <w:tcPr>
            <w:tcW w:w="3940" w:type="pct"/>
          </w:tcPr>
          <w:p w:rsidR="00B86926" w:rsidRPr="00317820" w:rsidRDefault="00B86926" w:rsidP="00902453">
            <w:pPr>
              <w:autoSpaceDN w:val="0"/>
              <w:adjustRightInd w:val="0"/>
              <w:jc w:val="both"/>
              <w:rPr>
                <w:rFonts w:ascii="Verdana" w:hAnsi="Verdana"/>
                <w:bCs/>
                <w:lang w:eastAsia="ru-RU"/>
              </w:rPr>
            </w:pPr>
            <w:r w:rsidRPr="00317820">
              <w:rPr>
                <w:rFonts w:ascii="Verdana" w:hAnsi="Verdana"/>
                <w:bCs/>
                <w:lang w:eastAsia="ru-RU"/>
              </w:rPr>
              <w:t xml:space="preserve">Справедливая стоимость ценной бумаги - цена, определенная с помощью моделей, указанных в </w:t>
            </w:r>
            <w:r w:rsidRPr="00E6711B">
              <w:rPr>
                <w:rFonts w:ascii="Verdana" w:hAnsi="Verdana"/>
                <w:bCs/>
                <w:lang w:eastAsia="ru-RU"/>
              </w:rPr>
              <w:t>Приложении 1.</w:t>
            </w:r>
            <w:r w:rsidRPr="00317820">
              <w:rPr>
                <w:rFonts w:ascii="Verdana" w:hAnsi="Verdana"/>
                <w:bCs/>
                <w:lang w:eastAsia="ru-RU"/>
              </w:rPr>
              <w:t xml:space="preserve"> </w:t>
            </w:r>
          </w:p>
          <w:p w:rsidR="00B86926" w:rsidRPr="00317820" w:rsidRDefault="00B86926" w:rsidP="00902453">
            <w:pPr>
              <w:autoSpaceDN w:val="0"/>
              <w:adjustRightInd w:val="0"/>
              <w:jc w:val="both"/>
              <w:rPr>
                <w:rFonts w:ascii="Verdana" w:hAnsi="Verdana"/>
                <w:bCs/>
                <w:strike/>
                <w:color w:val="FF0000"/>
                <w:lang w:eastAsia="ru-RU"/>
              </w:rPr>
            </w:pPr>
          </w:p>
        </w:tc>
      </w:tr>
      <w:tr w:rsidR="00B86926" w:rsidRPr="00317820" w:rsidTr="00902453">
        <w:trPr>
          <w:trHeight w:val="1801"/>
        </w:trPr>
        <w:tc>
          <w:tcPr>
            <w:tcW w:w="1060" w:type="pct"/>
            <w:shd w:val="clear" w:color="auto" w:fill="A6A6A6" w:themeFill="background1" w:themeFillShade="A6"/>
          </w:tcPr>
          <w:p w:rsidR="00B86926" w:rsidRPr="00317820" w:rsidRDefault="00B86926" w:rsidP="00902453">
            <w:pPr>
              <w:autoSpaceDN w:val="0"/>
              <w:adjustRightInd w:val="0"/>
              <w:rPr>
                <w:rFonts w:ascii="Verdana" w:hAnsi="Verdana"/>
                <w:b/>
                <w:bCs/>
                <w:lang w:eastAsia="ru-RU"/>
              </w:rPr>
            </w:pPr>
            <w:r w:rsidRPr="00317820">
              <w:rPr>
                <w:rFonts w:ascii="Verdana" w:hAnsi="Verdana"/>
                <w:b/>
                <w:lang w:eastAsia="ru-RU"/>
              </w:rPr>
              <w:t>Порядок корректировки стоимости активов</w:t>
            </w:r>
          </w:p>
        </w:tc>
        <w:tc>
          <w:tcPr>
            <w:tcW w:w="3940" w:type="pct"/>
          </w:tcPr>
          <w:p w:rsidR="00B86926" w:rsidRPr="00317820" w:rsidRDefault="00B86926" w:rsidP="007E0031">
            <w:pPr>
              <w:numPr>
                <w:ilvl w:val="0"/>
                <w:numId w:val="24"/>
              </w:numPr>
              <w:suppressAutoHyphens/>
              <w:autoSpaceDE w:val="0"/>
              <w:autoSpaceDN w:val="0"/>
              <w:adjustRightInd w:val="0"/>
              <w:spacing w:after="0" w:line="240" w:lineRule="auto"/>
              <w:jc w:val="both"/>
              <w:rPr>
                <w:rFonts w:ascii="Verdana" w:hAnsi="Verdana"/>
                <w:bCs/>
                <w:lang w:eastAsia="ru-RU"/>
              </w:rPr>
            </w:pPr>
            <w:r w:rsidRPr="00317820">
              <w:rPr>
                <w:rFonts w:ascii="Verdana" w:hAnsi="Verdana"/>
                <w:bCs/>
                <w:lang w:eastAsia="ru-RU"/>
              </w:rPr>
              <w:t xml:space="preserve">Справедливая стоимость </w:t>
            </w:r>
            <w:r w:rsidRPr="00317820">
              <w:rPr>
                <w:rFonts w:ascii="Verdana" w:hAnsi="Verdana"/>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rsidR="00B86926" w:rsidRPr="007E0031" w:rsidRDefault="00B86926" w:rsidP="007E0031">
            <w:pPr>
              <w:numPr>
                <w:ilvl w:val="0"/>
                <w:numId w:val="24"/>
              </w:numPr>
              <w:suppressAutoHyphens/>
              <w:autoSpaceDE w:val="0"/>
              <w:autoSpaceDN w:val="0"/>
              <w:adjustRightInd w:val="0"/>
              <w:spacing w:after="0" w:line="240" w:lineRule="auto"/>
              <w:jc w:val="both"/>
              <w:rPr>
                <w:rFonts w:ascii="Verdana" w:hAnsi="Verdana"/>
                <w:bCs/>
                <w:lang w:eastAsia="ru-RU"/>
              </w:rPr>
            </w:pPr>
            <w:r w:rsidRPr="007E0031">
              <w:rPr>
                <w:rFonts w:ascii="Verdana" w:hAnsi="Verdana"/>
                <w:bCs/>
                <w:lang w:eastAsia="ru-RU"/>
              </w:rPr>
              <w:t>Справедливая стоимость долговой ценной бумаги с даты официального опубликования сообщения о банкротстве эмитента ценной бумаги корректируется в соответствии с порядком, указанным в Приложении 4</w:t>
            </w:r>
          </w:p>
          <w:p w:rsidR="00B86926" w:rsidRPr="007E0031" w:rsidRDefault="00B86926" w:rsidP="007E0031">
            <w:pPr>
              <w:numPr>
                <w:ilvl w:val="0"/>
                <w:numId w:val="24"/>
              </w:numPr>
              <w:suppressAutoHyphens/>
              <w:autoSpaceDE w:val="0"/>
              <w:autoSpaceDN w:val="0"/>
              <w:adjustRightInd w:val="0"/>
              <w:spacing w:after="0" w:line="240" w:lineRule="auto"/>
              <w:jc w:val="both"/>
              <w:rPr>
                <w:rFonts w:ascii="Verdana" w:hAnsi="Verdana"/>
                <w:bCs/>
                <w:lang w:eastAsia="ru-RU"/>
              </w:rPr>
            </w:pPr>
            <w:r w:rsidRPr="007E0031">
              <w:rPr>
                <w:rFonts w:ascii="Verdana" w:hAnsi="Verdana"/>
                <w:bCs/>
                <w:lang w:eastAsia="ru-RU"/>
              </w:rPr>
              <w:t>Справедливая стоимость долевой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rsidR="00B86926" w:rsidRPr="007E0031" w:rsidRDefault="00B86926" w:rsidP="007E0031">
            <w:pPr>
              <w:suppressAutoHyphens/>
              <w:autoSpaceDE w:val="0"/>
              <w:autoSpaceDN w:val="0"/>
              <w:adjustRightInd w:val="0"/>
              <w:spacing w:after="0" w:line="240" w:lineRule="auto"/>
              <w:ind w:left="720"/>
              <w:jc w:val="both"/>
              <w:rPr>
                <w:rFonts w:ascii="Verdana" w:hAnsi="Verdana"/>
                <w:bCs/>
                <w:lang w:eastAsia="ru-RU"/>
              </w:rPr>
            </w:pPr>
          </w:p>
          <w:p w:rsidR="00B86926" w:rsidRPr="00317820" w:rsidRDefault="00B86926" w:rsidP="00902453">
            <w:pPr>
              <w:suppressAutoHyphens/>
              <w:autoSpaceDE w:val="0"/>
              <w:autoSpaceDN w:val="0"/>
              <w:adjustRightInd w:val="0"/>
              <w:spacing w:after="0" w:line="240" w:lineRule="auto"/>
              <w:ind w:left="720"/>
              <w:jc w:val="both"/>
              <w:rPr>
                <w:rFonts w:ascii="Verdana" w:hAnsi="Verdana"/>
                <w:lang w:eastAsia="ru-RU"/>
              </w:rPr>
            </w:pPr>
          </w:p>
        </w:tc>
      </w:tr>
    </w:tbl>
    <w:p w:rsidR="00B86926" w:rsidRPr="00AC4B42" w:rsidRDefault="00B86926" w:rsidP="00B86926">
      <w:pPr>
        <w:pStyle w:val="a8"/>
        <w:spacing w:after="0" w:line="360" w:lineRule="auto"/>
        <w:ind w:left="1"/>
        <w:jc w:val="both"/>
        <w:rPr>
          <w:rFonts w:ascii="Verdana" w:hAnsi="Verdana" w:cs="Times New Roman"/>
          <w:b/>
        </w:rPr>
      </w:pPr>
    </w:p>
    <w:p w:rsidR="00B86926" w:rsidRDefault="00B86926" w:rsidP="00B86926">
      <w:pPr>
        <w:rPr>
          <w:rFonts w:ascii="Verdana" w:hAnsi="Verdana" w:cs="Times New Roman"/>
        </w:rPr>
      </w:pPr>
      <w:r>
        <w:rPr>
          <w:rFonts w:ascii="Verdana" w:hAnsi="Verdana" w:cs="Times New Roman"/>
        </w:rPr>
        <w:br w:type="page"/>
      </w:r>
    </w:p>
    <w:p w:rsidR="00B86926" w:rsidRPr="00934154" w:rsidRDefault="00B86926" w:rsidP="00B86926">
      <w:pPr>
        <w:spacing w:after="160" w:line="259" w:lineRule="auto"/>
        <w:jc w:val="right"/>
        <w:rPr>
          <w:rFonts w:ascii="Verdana" w:hAnsi="Verdana"/>
          <w:b/>
          <w:bCs/>
          <w:lang w:eastAsia="ru-RU"/>
        </w:rPr>
      </w:pPr>
      <w:r w:rsidRPr="00934154">
        <w:rPr>
          <w:rFonts w:ascii="Verdana" w:hAnsi="Verdana"/>
          <w:b/>
          <w:bCs/>
          <w:lang w:eastAsia="ru-RU"/>
        </w:rPr>
        <w:t>Приложение 9</w:t>
      </w:r>
    </w:p>
    <w:p w:rsidR="00B86926" w:rsidRPr="00934154" w:rsidRDefault="00B86926" w:rsidP="00B86926">
      <w:pPr>
        <w:autoSpaceDN w:val="0"/>
        <w:adjustRightInd w:val="0"/>
        <w:ind w:firstLine="709"/>
        <w:jc w:val="center"/>
        <w:rPr>
          <w:rFonts w:ascii="Verdana" w:hAnsi="Verdana"/>
          <w:b/>
          <w:bCs/>
          <w:lang w:eastAsia="ru-RU"/>
        </w:rPr>
      </w:pPr>
      <w:r w:rsidRPr="00934154">
        <w:rPr>
          <w:rFonts w:ascii="Verdana" w:hAnsi="Verdana"/>
          <w:b/>
          <w:bCs/>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B86926" w:rsidRPr="00934154" w:rsidTr="00902453">
        <w:trPr>
          <w:trHeight w:val="1102"/>
        </w:trPr>
        <w:tc>
          <w:tcPr>
            <w:tcW w:w="1060" w:type="pct"/>
            <w:shd w:val="clear" w:color="auto" w:fill="A6A6A6" w:themeFill="background1" w:themeFillShade="A6"/>
          </w:tcPr>
          <w:p w:rsidR="00B86926" w:rsidRPr="00934154" w:rsidRDefault="00B86926" w:rsidP="00902453">
            <w:pPr>
              <w:autoSpaceDN w:val="0"/>
              <w:adjustRightInd w:val="0"/>
              <w:rPr>
                <w:rFonts w:ascii="Verdana" w:hAnsi="Verdana"/>
                <w:b/>
                <w:bCs/>
                <w:lang w:eastAsia="ru-RU"/>
              </w:rPr>
            </w:pPr>
            <w:r w:rsidRPr="00934154">
              <w:rPr>
                <w:rFonts w:ascii="Verdana" w:hAnsi="Verdana"/>
                <w:b/>
                <w:bCs/>
                <w:lang w:eastAsia="ru-RU"/>
              </w:rPr>
              <w:t>Виды активов</w:t>
            </w:r>
          </w:p>
        </w:tc>
        <w:tc>
          <w:tcPr>
            <w:tcW w:w="3940" w:type="pct"/>
          </w:tcPr>
          <w:p w:rsidR="00B86926" w:rsidRPr="00934154" w:rsidRDefault="00B86926" w:rsidP="007E0031">
            <w:pPr>
              <w:numPr>
                <w:ilvl w:val="0"/>
                <w:numId w:val="30"/>
              </w:numPr>
              <w:suppressAutoHyphens/>
              <w:autoSpaceDE w:val="0"/>
              <w:autoSpaceDN w:val="0"/>
              <w:adjustRightInd w:val="0"/>
              <w:spacing w:after="0" w:line="240" w:lineRule="auto"/>
              <w:ind w:left="0" w:firstLine="0"/>
              <w:jc w:val="both"/>
              <w:rPr>
                <w:rFonts w:ascii="Verdana" w:hAnsi="Verdana"/>
                <w:lang w:eastAsia="ru-RU"/>
              </w:rPr>
            </w:pPr>
            <w:r w:rsidRPr="00934154">
              <w:rPr>
                <w:rFonts w:ascii="Verdana" w:hAnsi="Verdana"/>
                <w:lang w:eastAsia="ru-RU"/>
              </w:rPr>
              <w:t xml:space="preserve">Дебиторская задолженность по процентному (купонному) доходу по долговым ценным бумагам; </w:t>
            </w:r>
          </w:p>
          <w:p w:rsidR="00B86926" w:rsidRPr="00934154" w:rsidRDefault="00B86926" w:rsidP="007E0031">
            <w:pPr>
              <w:numPr>
                <w:ilvl w:val="0"/>
                <w:numId w:val="30"/>
              </w:numPr>
              <w:suppressAutoHyphens/>
              <w:autoSpaceDE w:val="0"/>
              <w:autoSpaceDN w:val="0"/>
              <w:adjustRightInd w:val="0"/>
              <w:spacing w:after="0" w:line="240" w:lineRule="auto"/>
              <w:ind w:left="0" w:firstLine="0"/>
              <w:jc w:val="both"/>
              <w:rPr>
                <w:rFonts w:ascii="Verdana" w:hAnsi="Verdana"/>
                <w:lang w:eastAsia="ru-RU"/>
              </w:rPr>
            </w:pPr>
            <w:r w:rsidRPr="00934154">
              <w:rPr>
                <w:rFonts w:ascii="Verdana" w:hAnsi="Verdana"/>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B86926" w:rsidRPr="00934154" w:rsidTr="00902453">
        <w:trPr>
          <w:trHeight w:val="1869"/>
        </w:trPr>
        <w:tc>
          <w:tcPr>
            <w:tcW w:w="1060" w:type="pct"/>
            <w:shd w:val="clear" w:color="auto" w:fill="A6A6A6" w:themeFill="background1" w:themeFillShade="A6"/>
          </w:tcPr>
          <w:p w:rsidR="00B86926" w:rsidRPr="00934154" w:rsidRDefault="00B86926" w:rsidP="00902453">
            <w:pPr>
              <w:autoSpaceDN w:val="0"/>
              <w:adjustRightInd w:val="0"/>
              <w:rPr>
                <w:rFonts w:ascii="Verdana" w:hAnsi="Verdana"/>
                <w:b/>
                <w:bCs/>
                <w:lang w:eastAsia="ru-RU"/>
              </w:rPr>
            </w:pPr>
            <w:r w:rsidRPr="00934154">
              <w:rPr>
                <w:rFonts w:ascii="Verdana" w:hAnsi="Verdana"/>
                <w:b/>
                <w:bCs/>
                <w:lang w:eastAsia="ru-RU"/>
              </w:rPr>
              <w:t>Критерии признания</w:t>
            </w:r>
          </w:p>
        </w:tc>
        <w:tc>
          <w:tcPr>
            <w:tcW w:w="3940" w:type="pct"/>
          </w:tcPr>
          <w:p w:rsidR="00B86926" w:rsidRPr="00934154" w:rsidRDefault="00B86926" w:rsidP="00902453">
            <w:pPr>
              <w:pStyle w:val="13"/>
              <w:tabs>
                <w:tab w:val="left" w:pos="993"/>
              </w:tabs>
              <w:spacing w:line="276" w:lineRule="auto"/>
              <w:ind w:left="360"/>
              <w:jc w:val="both"/>
              <w:rPr>
                <w:rFonts w:ascii="Verdana" w:eastAsia="Batang" w:hAnsi="Verdana"/>
                <w:color w:val="000000"/>
                <w:sz w:val="22"/>
                <w:szCs w:val="22"/>
              </w:rPr>
            </w:pPr>
            <w:r w:rsidRPr="00934154">
              <w:rPr>
                <w:rFonts w:ascii="Verdana" w:hAnsi="Verdana"/>
                <w:b/>
                <w:bCs/>
                <w:sz w:val="22"/>
                <w:szCs w:val="22"/>
              </w:rPr>
              <w:t xml:space="preserve">-  Для </w:t>
            </w:r>
            <w:r w:rsidRPr="00934154">
              <w:rPr>
                <w:rFonts w:ascii="Verdana" w:hAnsi="Verdana"/>
                <w:b/>
                <w:sz w:val="22"/>
                <w:szCs w:val="22"/>
              </w:rPr>
              <w:t>дебиторской задолженности по процентному (купонному) доходу по долговым ценным бумагам</w:t>
            </w:r>
            <w:r w:rsidRPr="00934154">
              <w:rPr>
                <w:rFonts w:ascii="Verdana" w:hAnsi="Verdana"/>
                <w:b/>
                <w:bCs/>
                <w:sz w:val="22"/>
                <w:szCs w:val="22"/>
              </w:rPr>
              <w:t xml:space="preserve"> </w:t>
            </w:r>
            <w:r w:rsidRPr="00934154">
              <w:rPr>
                <w:rFonts w:ascii="Verdana" w:hAnsi="Verdana"/>
                <w:bCs/>
                <w:sz w:val="22"/>
                <w:szCs w:val="22"/>
              </w:rPr>
              <w:t xml:space="preserve">- </w:t>
            </w:r>
            <w:r w:rsidRPr="00934154">
              <w:rPr>
                <w:rFonts w:ascii="Verdana" w:eastAsia="Batang" w:hAnsi="Verdana"/>
                <w:color w:val="000000"/>
                <w:sz w:val="22"/>
                <w:szCs w:val="22"/>
              </w:rPr>
              <w:t xml:space="preserve">дата погашения процентного (купонного) дохода на основании решения о выпуске; </w:t>
            </w:r>
          </w:p>
          <w:p w:rsidR="00B86926" w:rsidRPr="00934154" w:rsidRDefault="00B86926" w:rsidP="007E0031">
            <w:pPr>
              <w:numPr>
                <w:ilvl w:val="0"/>
                <w:numId w:val="29"/>
              </w:numPr>
              <w:suppressAutoHyphens/>
              <w:autoSpaceDE w:val="0"/>
              <w:autoSpaceDN w:val="0"/>
              <w:adjustRightInd w:val="0"/>
              <w:spacing w:after="0" w:line="240" w:lineRule="auto"/>
              <w:ind w:left="0" w:firstLine="0"/>
              <w:jc w:val="both"/>
              <w:rPr>
                <w:rFonts w:ascii="Verdana" w:hAnsi="Verdana"/>
                <w:bCs/>
                <w:lang w:eastAsia="ru-RU"/>
              </w:rPr>
            </w:pPr>
            <w:r w:rsidRPr="00934154">
              <w:rPr>
                <w:rFonts w:ascii="Verdana" w:hAnsi="Verdana"/>
                <w:b/>
                <w:lang w:eastAsia="ru-RU"/>
              </w:rPr>
              <w:t>Для дебиторской задолженности по частичному/полному погашению эмитентом основного долга по долговым ценным бумагам</w:t>
            </w:r>
            <w:r w:rsidRPr="00934154">
              <w:rPr>
                <w:rFonts w:ascii="Verdana" w:hAnsi="Verdana"/>
                <w:b/>
                <w:bCs/>
                <w:lang w:eastAsia="ru-RU"/>
              </w:rPr>
              <w:t xml:space="preserve"> </w:t>
            </w:r>
            <w:r w:rsidRPr="00934154">
              <w:rPr>
                <w:rFonts w:ascii="Verdana" w:hAnsi="Verdana"/>
                <w:bCs/>
                <w:lang w:eastAsia="ru-RU"/>
              </w:rPr>
              <w:t>– дата частичного или полного погашения номинала на основании решения о выпуске.</w:t>
            </w:r>
          </w:p>
        </w:tc>
      </w:tr>
      <w:tr w:rsidR="00B86926" w:rsidRPr="00934154" w:rsidTr="00902453">
        <w:trPr>
          <w:trHeight w:val="1243"/>
        </w:trPr>
        <w:tc>
          <w:tcPr>
            <w:tcW w:w="1060" w:type="pct"/>
            <w:shd w:val="clear" w:color="auto" w:fill="A6A6A6" w:themeFill="background1" w:themeFillShade="A6"/>
          </w:tcPr>
          <w:p w:rsidR="00B86926" w:rsidRPr="00934154" w:rsidRDefault="00B86926" w:rsidP="00902453">
            <w:pPr>
              <w:autoSpaceDN w:val="0"/>
              <w:adjustRightInd w:val="0"/>
              <w:rPr>
                <w:rFonts w:ascii="Verdana" w:hAnsi="Verdana"/>
                <w:b/>
                <w:bCs/>
                <w:lang w:eastAsia="ru-RU"/>
              </w:rPr>
            </w:pPr>
            <w:r w:rsidRPr="00934154">
              <w:rPr>
                <w:rFonts w:ascii="Verdana" w:hAnsi="Verdana"/>
                <w:b/>
                <w:lang w:eastAsia="ru-RU"/>
              </w:rPr>
              <w:t>Критерии прекращения признания</w:t>
            </w:r>
          </w:p>
        </w:tc>
        <w:tc>
          <w:tcPr>
            <w:tcW w:w="3940" w:type="pct"/>
          </w:tcPr>
          <w:p w:rsidR="00B86926" w:rsidRPr="00934154" w:rsidRDefault="00B86926" w:rsidP="007E0031">
            <w:pPr>
              <w:numPr>
                <w:ilvl w:val="0"/>
                <w:numId w:val="28"/>
              </w:numPr>
              <w:suppressAutoHyphens/>
              <w:autoSpaceDE w:val="0"/>
              <w:autoSpaceDN w:val="0"/>
              <w:adjustRightInd w:val="0"/>
              <w:spacing w:after="0" w:line="240" w:lineRule="auto"/>
              <w:ind w:left="0" w:firstLine="0"/>
              <w:jc w:val="both"/>
              <w:rPr>
                <w:rFonts w:ascii="Verdana" w:hAnsi="Verdana"/>
                <w:bCs/>
                <w:lang w:eastAsia="ru-RU"/>
              </w:rPr>
            </w:pPr>
            <w:r w:rsidRPr="00934154">
              <w:rPr>
                <w:rFonts w:ascii="Verdana" w:hAnsi="Verdana"/>
                <w:bCs/>
                <w:lang w:eastAsia="ru-RU"/>
              </w:rPr>
              <w:t xml:space="preserve">Дата исполнения обязательств эмитентом, подтвержденной банковской выпиской с </w:t>
            </w:r>
            <w:r w:rsidRPr="00934154">
              <w:rPr>
                <w:rFonts w:ascii="Verdana" w:hAnsi="Verdana"/>
                <w:lang w:eastAsia="ru-RU"/>
              </w:rPr>
              <w:t>расчетного счета управляющей компании Д.У. ПИФ</w:t>
            </w:r>
            <w:r w:rsidRPr="00934154">
              <w:rPr>
                <w:rFonts w:ascii="Verdana" w:hAnsi="Verdana"/>
                <w:bCs/>
                <w:lang w:eastAsia="ru-RU"/>
              </w:rPr>
              <w:t xml:space="preserve"> или отчетом брокера ПИФ;</w:t>
            </w:r>
          </w:p>
          <w:p w:rsidR="00B86926" w:rsidRPr="00934154" w:rsidRDefault="00B86926" w:rsidP="007E0031">
            <w:pPr>
              <w:numPr>
                <w:ilvl w:val="0"/>
                <w:numId w:val="28"/>
              </w:numPr>
              <w:suppressAutoHyphens/>
              <w:autoSpaceDE w:val="0"/>
              <w:autoSpaceDN w:val="0"/>
              <w:adjustRightInd w:val="0"/>
              <w:spacing w:after="0" w:line="240" w:lineRule="auto"/>
              <w:ind w:left="0" w:firstLine="0"/>
              <w:jc w:val="both"/>
              <w:rPr>
                <w:rFonts w:ascii="Verdana" w:hAnsi="Verdana"/>
                <w:bCs/>
                <w:lang w:eastAsia="ru-RU"/>
              </w:rPr>
            </w:pPr>
            <w:r w:rsidRPr="00934154">
              <w:rPr>
                <w:rFonts w:ascii="Verdana" w:hAnsi="Verdana"/>
                <w:bCs/>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B86926" w:rsidRPr="00934154" w:rsidTr="00902453">
        <w:tc>
          <w:tcPr>
            <w:tcW w:w="1060" w:type="pct"/>
            <w:shd w:val="clear" w:color="auto" w:fill="A6A6A6" w:themeFill="background1" w:themeFillShade="A6"/>
          </w:tcPr>
          <w:p w:rsidR="00B86926" w:rsidRPr="00934154" w:rsidRDefault="00B86926" w:rsidP="00902453">
            <w:pPr>
              <w:autoSpaceDN w:val="0"/>
              <w:adjustRightInd w:val="0"/>
              <w:rPr>
                <w:rFonts w:ascii="Verdana" w:hAnsi="Verdana"/>
                <w:b/>
                <w:lang w:eastAsia="ru-RU"/>
              </w:rPr>
            </w:pPr>
            <w:r w:rsidRPr="00934154">
              <w:rPr>
                <w:rFonts w:ascii="Verdana" w:hAnsi="Verdana"/>
                <w:b/>
                <w:lang w:eastAsia="ru-RU"/>
              </w:rPr>
              <w:t>Справедливая стоимость</w:t>
            </w:r>
          </w:p>
        </w:tc>
        <w:tc>
          <w:tcPr>
            <w:tcW w:w="3940" w:type="pct"/>
          </w:tcPr>
          <w:p w:rsidR="00B86926" w:rsidRPr="00934154" w:rsidRDefault="00B86926" w:rsidP="00902453">
            <w:pPr>
              <w:autoSpaceDN w:val="0"/>
              <w:adjustRightInd w:val="0"/>
              <w:spacing w:line="240" w:lineRule="auto"/>
              <w:jc w:val="both"/>
              <w:rPr>
                <w:rFonts w:ascii="Verdana" w:hAnsi="Verdana"/>
                <w:lang w:eastAsia="ru-RU"/>
              </w:rPr>
            </w:pPr>
            <w:r w:rsidRPr="00934154">
              <w:rPr>
                <w:rFonts w:ascii="Verdana" w:hAnsi="Verdana"/>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B86926" w:rsidRPr="00934154" w:rsidRDefault="00B86926" w:rsidP="007E0031">
            <w:pPr>
              <w:numPr>
                <w:ilvl w:val="0"/>
                <w:numId w:val="25"/>
              </w:numPr>
              <w:suppressAutoHyphens/>
              <w:autoSpaceDE w:val="0"/>
              <w:autoSpaceDN w:val="0"/>
              <w:adjustRightInd w:val="0"/>
              <w:spacing w:after="0" w:line="240" w:lineRule="auto"/>
              <w:ind w:left="0" w:firstLine="0"/>
              <w:jc w:val="both"/>
              <w:rPr>
                <w:rFonts w:ascii="Verdana" w:hAnsi="Verdana"/>
                <w:lang w:eastAsia="ru-RU"/>
              </w:rPr>
            </w:pPr>
            <w:r w:rsidRPr="00934154">
              <w:rPr>
                <w:rFonts w:ascii="Verdana" w:hAnsi="Verdana"/>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B86926" w:rsidRPr="00934154" w:rsidRDefault="00B86926" w:rsidP="007E0031">
            <w:pPr>
              <w:numPr>
                <w:ilvl w:val="0"/>
                <w:numId w:val="31"/>
              </w:numPr>
              <w:suppressAutoHyphens/>
              <w:autoSpaceDE w:val="0"/>
              <w:autoSpaceDN w:val="0"/>
              <w:adjustRightInd w:val="0"/>
              <w:spacing w:after="0" w:line="240" w:lineRule="auto"/>
              <w:ind w:left="0" w:firstLine="0"/>
              <w:jc w:val="both"/>
              <w:rPr>
                <w:rFonts w:ascii="Verdana" w:hAnsi="Verdana"/>
                <w:lang w:eastAsia="ru-RU"/>
              </w:rPr>
            </w:pPr>
            <w:r w:rsidRPr="00934154">
              <w:rPr>
                <w:rFonts w:ascii="Verdana" w:hAnsi="Verdana"/>
                <w:lang w:eastAsia="ru-RU"/>
              </w:rPr>
              <w:t>фактического исполнения эмитентом обязательства;</w:t>
            </w:r>
          </w:p>
          <w:p w:rsidR="00B86926" w:rsidRPr="00934154" w:rsidRDefault="00B86926" w:rsidP="007E0031">
            <w:pPr>
              <w:numPr>
                <w:ilvl w:val="0"/>
                <w:numId w:val="31"/>
              </w:numPr>
              <w:suppressAutoHyphens/>
              <w:autoSpaceDE w:val="0"/>
              <w:autoSpaceDN w:val="0"/>
              <w:adjustRightInd w:val="0"/>
              <w:spacing w:after="0" w:line="240" w:lineRule="auto"/>
              <w:ind w:left="0" w:firstLine="0"/>
              <w:jc w:val="both"/>
              <w:rPr>
                <w:rFonts w:ascii="Verdana" w:hAnsi="Verdana"/>
                <w:lang w:eastAsia="ru-RU"/>
              </w:rPr>
            </w:pPr>
            <w:r w:rsidRPr="00934154">
              <w:rPr>
                <w:rFonts w:ascii="Verdana" w:hAnsi="Verdana"/>
                <w:lang w:eastAsia="ru-RU"/>
              </w:rPr>
              <w:t>истечения 7 (Семи) рабочих дней с даты наступления срока исполнения обязательства российским эмитентом, 10 (Десяти) рабочих дней с даты наступления срока исполнения обязательства иностранным эмитентом;</w:t>
            </w:r>
          </w:p>
          <w:p w:rsidR="00B86926" w:rsidRPr="00934154" w:rsidRDefault="00B86926" w:rsidP="00902453">
            <w:pPr>
              <w:spacing w:after="0" w:line="240" w:lineRule="auto"/>
              <w:ind w:firstLine="567"/>
              <w:rPr>
                <w:rFonts w:ascii="Verdana" w:hAnsi="Verdana"/>
                <w:lang w:eastAsia="ru-RU"/>
              </w:rPr>
            </w:pPr>
            <w:r w:rsidRPr="00934154">
              <w:rPr>
                <w:rFonts w:ascii="Verdana" w:hAnsi="Verdana"/>
                <w:lang w:eastAsia="ru-RU"/>
              </w:rPr>
              <w:t>Купонный доход, выраженный в валюте, пересчитывается в рубли по курсу ЦБ РФ на дату расчета СЧА на 1 ценную бумагу и округляется до 8-го знака после запятой.</w:t>
            </w:r>
          </w:p>
          <w:p w:rsidR="00B86926" w:rsidRPr="00934154" w:rsidRDefault="00B86926" w:rsidP="00902453">
            <w:pPr>
              <w:autoSpaceDN w:val="0"/>
              <w:adjustRightInd w:val="0"/>
              <w:spacing w:line="240" w:lineRule="auto"/>
              <w:jc w:val="both"/>
              <w:rPr>
                <w:rFonts w:ascii="Verdana" w:hAnsi="Verdana"/>
                <w:lang w:eastAsia="ru-RU"/>
              </w:rPr>
            </w:pPr>
            <w:r w:rsidRPr="00934154">
              <w:rPr>
                <w:rFonts w:ascii="Verdana" w:hAnsi="Verdana"/>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B86926" w:rsidRPr="00934154" w:rsidRDefault="00B86926" w:rsidP="007E0031">
            <w:pPr>
              <w:numPr>
                <w:ilvl w:val="0"/>
                <w:numId w:val="27"/>
              </w:numPr>
              <w:suppressAutoHyphens/>
              <w:autoSpaceDE w:val="0"/>
              <w:autoSpaceDN w:val="0"/>
              <w:adjustRightInd w:val="0"/>
              <w:spacing w:after="0" w:line="240" w:lineRule="auto"/>
              <w:ind w:left="0" w:firstLine="0"/>
              <w:jc w:val="both"/>
              <w:rPr>
                <w:rFonts w:ascii="Verdana" w:hAnsi="Verdana"/>
                <w:lang w:eastAsia="ru-RU"/>
              </w:rPr>
            </w:pPr>
            <w:r w:rsidRPr="00934154">
              <w:rPr>
                <w:rFonts w:ascii="Verdana" w:hAnsi="Verdana"/>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B86926" w:rsidRPr="00934154" w:rsidRDefault="00B86926" w:rsidP="007E0031">
            <w:pPr>
              <w:numPr>
                <w:ilvl w:val="0"/>
                <w:numId w:val="26"/>
              </w:numPr>
              <w:suppressAutoHyphens/>
              <w:autoSpaceDE w:val="0"/>
              <w:autoSpaceDN w:val="0"/>
              <w:adjustRightInd w:val="0"/>
              <w:spacing w:after="0" w:line="240" w:lineRule="auto"/>
              <w:ind w:left="0" w:firstLine="0"/>
              <w:jc w:val="both"/>
              <w:rPr>
                <w:rFonts w:ascii="Verdana" w:hAnsi="Verdana"/>
                <w:lang w:eastAsia="ru-RU"/>
              </w:rPr>
            </w:pPr>
            <w:r w:rsidRPr="00934154">
              <w:rPr>
                <w:rFonts w:ascii="Verdana" w:hAnsi="Verdana"/>
                <w:lang w:eastAsia="ru-RU"/>
              </w:rPr>
              <w:t>фактического исполнения эмитентом обязательства;</w:t>
            </w:r>
          </w:p>
          <w:p w:rsidR="00B86926" w:rsidRPr="00934154" w:rsidRDefault="00B86926" w:rsidP="007E0031">
            <w:pPr>
              <w:numPr>
                <w:ilvl w:val="0"/>
                <w:numId w:val="26"/>
              </w:numPr>
              <w:suppressAutoHyphens/>
              <w:autoSpaceDE w:val="0"/>
              <w:autoSpaceDN w:val="0"/>
              <w:adjustRightInd w:val="0"/>
              <w:spacing w:after="0" w:line="240" w:lineRule="auto"/>
              <w:ind w:left="0" w:firstLine="0"/>
              <w:jc w:val="both"/>
              <w:rPr>
                <w:rFonts w:ascii="Verdana" w:hAnsi="Verdana"/>
                <w:lang w:eastAsia="ru-RU"/>
              </w:rPr>
            </w:pPr>
            <w:r w:rsidRPr="00934154">
              <w:rPr>
                <w:rFonts w:ascii="Verdana" w:hAnsi="Verdana"/>
                <w:lang w:eastAsia="ru-RU"/>
              </w:rPr>
              <w:t>истечения 7 (Семи) рабочих дней с даты наступления срока исполнения обязательства российским эмитентом, 10 (Десяти) рабочих дней с даты наступления срока исполнения обязательства иностранным эмитентом;</w:t>
            </w:r>
          </w:p>
        </w:tc>
      </w:tr>
      <w:tr w:rsidR="00B86926" w:rsidRPr="00934154" w:rsidTr="00902453">
        <w:trPr>
          <w:trHeight w:val="1044"/>
        </w:trPr>
        <w:tc>
          <w:tcPr>
            <w:tcW w:w="1060" w:type="pct"/>
            <w:shd w:val="clear" w:color="auto" w:fill="A6A6A6" w:themeFill="background1" w:themeFillShade="A6"/>
          </w:tcPr>
          <w:p w:rsidR="00B86926" w:rsidRPr="00934154" w:rsidRDefault="00B86926" w:rsidP="00902453">
            <w:pPr>
              <w:autoSpaceDN w:val="0"/>
              <w:adjustRightInd w:val="0"/>
              <w:rPr>
                <w:rFonts w:ascii="Verdana" w:hAnsi="Verdana"/>
                <w:b/>
                <w:bCs/>
                <w:lang w:eastAsia="ru-RU"/>
              </w:rPr>
            </w:pPr>
            <w:r w:rsidRPr="00934154">
              <w:rPr>
                <w:rFonts w:ascii="Verdana" w:hAnsi="Verdana"/>
                <w:b/>
                <w:lang w:eastAsia="ru-RU"/>
              </w:rPr>
              <w:t>Порядок корректировки стоимости активов</w:t>
            </w:r>
          </w:p>
        </w:tc>
        <w:tc>
          <w:tcPr>
            <w:tcW w:w="3940" w:type="pct"/>
          </w:tcPr>
          <w:p w:rsidR="00B86926" w:rsidRPr="00934154" w:rsidRDefault="00B86926" w:rsidP="00902453">
            <w:pPr>
              <w:autoSpaceDN w:val="0"/>
              <w:adjustRightInd w:val="0"/>
              <w:jc w:val="both"/>
              <w:rPr>
                <w:rFonts w:ascii="Verdana" w:hAnsi="Verdana"/>
                <w:lang w:eastAsia="ru-RU"/>
              </w:rPr>
            </w:pPr>
            <w:r w:rsidRPr="00934154">
              <w:rPr>
                <w:rFonts w:ascii="Verdana" w:hAnsi="Verdana"/>
                <w:lang w:eastAsia="ru-RU"/>
              </w:rPr>
              <w:t>Справедливая стоимость актива, при возникновении признаков обесценения, корректируется в соответствии с порядком, указанным в Приложении 4.</w:t>
            </w:r>
          </w:p>
          <w:p w:rsidR="00B86926" w:rsidRPr="00934154" w:rsidRDefault="00B86926" w:rsidP="00902453">
            <w:pPr>
              <w:autoSpaceDN w:val="0"/>
              <w:adjustRightInd w:val="0"/>
              <w:jc w:val="both"/>
              <w:rPr>
                <w:rFonts w:ascii="Verdana" w:hAnsi="Verdana"/>
                <w:lang w:eastAsia="ru-RU"/>
              </w:rPr>
            </w:pPr>
          </w:p>
        </w:tc>
      </w:tr>
    </w:tbl>
    <w:p w:rsidR="00B86926" w:rsidRDefault="00B86926" w:rsidP="00B86926">
      <w:pPr>
        <w:pStyle w:val="a8"/>
        <w:spacing w:after="0" w:line="360" w:lineRule="auto"/>
        <w:ind w:left="0"/>
        <w:rPr>
          <w:rFonts w:ascii="Verdana" w:hAnsi="Verdana" w:cs="Times New Roman"/>
        </w:rPr>
      </w:pPr>
    </w:p>
    <w:p w:rsidR="00B86926" w:rsidRDefault="00B86926" w:rsidP="00B86926">
      <w:pPr>
        <w:rPr>
          <w:rFonts w:ascii="Verdana" w:hAnsi="Verdana" w:cs="Times New Roman"/>
        </w:rPr>
      </w:pPr>
      <w:r>
        <w:rPr>
          <w:rFonts w:ascii="Verdana" w:hAnsi="Verdana" w:cs="Times New Roman"/>
        </w:rPr>
        <w:br w:type="page"/>
      </w:r>
    </w:p>
    <w:p w:rsidR="00B86926" w:rsidRPr="00CE7853" w:rsidRDefault="00B86926" w:rsidP="00B86926">
      <w:pPr>
        <w:autoSpaceDN w:val="0"/>
        <w:adjustRightInd w:val="0"/>
        <w:spacing w:line="360" w:lineRule="auto"/>
        <w:ind w:firstLine="709"/>
        <w:jc w:val="right"/>
        <w:rPr>
          <w:rFonts w:ascii="Verdana" w:hAnsi="Verdana"/>
          <w:b/>
          <w:lang w:eastAsia="ru-RU"/>
        </w:rPr>
      </w:pPr>
      <w:r w:rsidRPr="00CE7853">
        <w:rPr>
          <w:rFonts w:ascii="Verdana" w:hAnsi="Verdana"/>
          <w:b/>
          <w:lang w:eastAsia="ru-RU"/>
        </w:rPr>
        <w:t>Приложение 10</w:t>
      </w:r>
    </w:p>
    <w:p w:rsidR="00B86926" w:rsidRPr="00CE7853" w:rsidRDefault="00B86926" w:rsidP="00B86926">
      <w:pPr>
        <w:autoSpaceDN w:val="0"/>
        <w:adjustRightInd w:val="0"/>
        <w:ind w:firstLine="709"/>
        <w:jc w:val="center"/>
        <w:rPr>
          <w:rFonts w:ascii="Verdana" w:hAnsi="Verdana"/>
          <w:b/>
          <w:bCs/>
          <w:lang w:eastAsia="ru-RU"/>
        </w:rPr>
      </w:pPr>
      <w:r w:rsidRPr="00CE7853">
        <w:rPr>
          <w:rFonts w:ascii="Verdana" w:hAnsi="Verdana"/>
          <w:b/>
          <w:bCs/>
          <w:lang w:eastAsia="ru-RU"/>
        </w:rPr>
        <w:t>ДЕБИТОРСКАЯ ЗАДОЛЖЕННОСТЬ ПО ВЫПЛАТЕ ДИВИДЕНДОВ ПО АКЦИЯМ, ДОХОДА ПО ДЕПОЗИТАРНЫМ РАСПИСКАМ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B86926" w:rsidRPr="00CE7853" w:rsidTr="00902453">
        <w:trPr>
          <w:trHeight w:val="363"/>
        </w:trPr>
        <w:tc>
          <w:tcPr>
            <w:tcW w:w="1060" w:type="pct"/>
            <w:shd w:val="clear" w:color="auto" w:fill="A6A6A6" w:themeFill="background1" w:themeFillShade="A6"/>
          </w:tcPr>
          <w:p w:rsidR="00B86926" w:rsidRPr="00CE7853" w:rsidRDefault="00B86926" w:rsidP="00902453">
            <w:pPr>
              <w:autoSpaceDN w:val="0"/>
              <w:adjustRightInd w:val="0"/>
              <w:rPr>
                <w:rFonts w:ascii="Verdana" w:hAnsi="Verdana"/>
                <w:b/>
                <w:bCs/>
                <w:lang w:eastAsia="ru-RU"/>
              </w:rPr>
            </w:pPr>
            <w:r w:rsidRPr="00CE7853">
              <w:rPr>
                <w:rFonts w:ascii="Verdana" w:hAnsi="Verdana"/>
                <w:b/>
                <w:bCs/>
                <w:lang w:eastAsia="ru-RU"/>
              </w:rPr>
              <w:t xml:space="preserve">  Виды активов</w:t>
            </w:r>
          </w:p>
        </w:tc>
        <w:tc>
          <w:tcPr>
            <w:tcW w:w="3940" w:type="pct"/>
          </w:tcPr>
          <w:p w:rsidR="00B86926" w:rsidRPr="00CE7853" w:rsidRDefault="00B86926" w:rsidP="00902453">
            <w:pPr>
              <w:autoSpaceDN w:val="0"/>
              <w:adjustRightInd w:val="0"/>
              <w:jc w:val="both"/>
              <w:rPr>
                <w:rFonts w:ascii="Verdana" w:hAnsi="Verdana"/>
                <w:iCs/>
                <w:lang w:eastAsia="ru-RU"/>
              </w:rPr>
            </w:pPr>
            <w:r w:rsidRPr="00CE7853">
              <w:rPr>
                <w:rFonts w:ascii="Verdana" w:hAnsi="Verdana"/>
                <w:bCs/>
                <w:lang w:eastAsia="ru-RU"/>
              </w:rPr>
              <w:t>Дебиторская задолженность по выплате дивидендов по акциям, дохода по депозитарным распискам</w:t>
            </w:r>
            <w:r w:rsidRPr="00CE7853">
              <w:rPr>
                <w:rFonts w:ascii="Verdana" w:hAnsi="Verdana"/>
                <w:b/>
                <w:bCs/>
                <w:lang w:eastAsia="ru-RU"/>
              </w:rPr>
              <w:t xml:space="preserve"> </w:t>
            </w:r>
          </w:p>
        </w:tc>
      </w:tr>
      <w:tr w:rsidR="00B86926" w:rsidRPr="00CE7853" w:rsidTr="00902453">
        <w:trPr>
          <w:trHeight w:val="3697"/>
        </w:trPr>
        <w:tc>
          <w:tcPr>
            <w:tcW w:w="1060" w:type="pct"/>
            <w:shd w:val="clear" w:color="auto" w:fill="A6A6A6" w:themeFill="background1" w:themeFillShade="A6"/>
          </w:tcPr>
          <w:p w:rsidR="00B86926" w:rsidRPr="00CE7853" w:rsidRDefault="00B86926" w:rsidP="00902453">
            <w:pPr>
              <w:autoSpaceDN w:val="0"/>
              <w:adjustRightInd w:val="0"/>
              <w:rPr>
                <w:rFonts w:ascii="Verdana" w:hAnsi="Verdana"/>
                <w:b/>
                <w:bCs/>
                <w:lang w:eastAsia="ru-RU"/>
              </w:rPr>
            </w:pPr>
            <w:r w:rsidRPr="00CE7853">
              <w:rPr>
                <w:rFonts w:ascii="Verdana" w:hAnsi="Verdana"/>
                <w:b/>
                <w:bCs/>
                <w:lang w:eastAsia="ru-RU"/>
              </w:rPr>
              <w:t>Критерии признания</w:t>
            </w:r>
          </w:p>
        </w:tc>
        <w:tc>
          <w:tcPr>
            <w:tcW w:w="3940" w:type="pct"/>
          </w:tcPr>
          <w:p w:rsidR="00B86926" w:rsidRPr="00CE7853" w:rsidRDefault="00B86926" w:rsidP="007E0031">
            <w:pPr>
              <w:numPr>
                <w:ilvl w:val="0"/>
                <w:numId w:val="32"/>
              </w:numPr>
              <w:suppressAutoHyphens/>
              <w:autoSpaceDE w:val="0"/>
              <w:autoSpaceDN w:val="0"/>
              <w:adjustRightInd w:val="0"/>
              <w:spacing w:after="0" w:line="240" w:lineRule="auto"/>
              <w:ind w:left="0" w:firstLine="0"/>
              <w:jc w:val="both"/>
              <w:rPr>
                <w:rFonts w:ascii="Verdana" w:hAnsi="Verdana"/>
                <w:bCs/>
                <w:lang w:eastAsia="ru-RU"/>
              </w:rPr>
            </w:pPr>
            <w:r w:rsidRPr="00CE7853">
              <w:rPr>
                <w:rFonts w:ascii="Verdana" w:hAnsi="Verdana"/>
                <w:bCs/>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B86926" w:rsidRPr="00CE7853" w:rsidRDefault="00B86926" w:rsidP="007E0031">
            <w:pPr>
              <w:pStyle w:val="a8"/>
              <w:numPr>
                <w:ilvl w:val="0"/>
                <w:numId w:val="32"/>
              </w:numPr>
              <w:suppressAutoHyphens/>
              <w:autoSpaceDE w:val="0"/>
              <w:autoSpaceDN w:val="0"/>
              <w:adjustRightInd w:val="0"/>
              <w:spacing w:after="0" w:line="240" w:lineRule="auto"/>
              <w:ind w:left="0" w:firstLine="0"/>
              <w:jc w:val="both"/>
              <w:rPr>
                <w:rFonts w:ascii="Verdana" w:hAnsi="Verdana"/>
                <w:bCs/>
                <w:lang w:eastAsia="ru-RU"/>
              </w:rPr>
            </w:pPr>
            <w:r w:rsidRPr="00CE7853">
              <w:rPr>
                <w:rFonts w:ascii="Verdana" w:hAnsi="Verdana"/>
                <w:bCs/>
                <w:lang w:eastAsia="ru-RU"/>
              </w:rPr>
              <w:t xml:space="preserve">- акций, депозитарных расписок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E7853">
              <w:rPr>
                <w:rFonts w:ascii="Verdana" w:hAnsi="Verdana"/>
                <w:bCs/>
                <w:lang w:eastAsia="ru-RU"/>
              </w:rPr>
              <w:br/>
              <w:t xml:space="preserve">- акций,  депозитарных расписок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CE7853">
              <w:rPr>
                <w:rFonts w:ascii="Verdana" w:hAnsi="Verdana"/>
                <w:lang w:eastAsia="ru-RU"/>
              </w:rPr>
              <w:t>«</w:t>
            </w:r>
            <w:r w:rsidRPr="00CE7853">
              <w:rPr>
                <w:rFonts w:ascii="Verdana" w:hAnsi="Verdana"/>
                <w:bCs/>
                <w:lang w:eastAsia="ru-RU"/>
              </w:rPr>
              <w:t>Блумберг</w:t>
            </w:r>
            <w:r w:rsidRPr="00CE7853">
              <w:rPr>
                <w:rFonts w:ascii="Verdana" w:hAnsi="Verdana"/>
                <w:lang w:eastAsia="ru-RU"/>
              </w:rPr>
              <w:t>» (Bloomberg) дата, с которой ценные бумаги начинают торговаться без учета объявленных дивидендов (DVD_EX_DT);</w:t>
            </w:r>
          </w:p>
          <w:p w:rsidR="00B86926" w:rsidRPr="00CE7853" w:rsidRDefault="00B86926" w:rsidP="007E0031">
            <w:pPr>
              <w:numPr>
                <w:ilvl w:val="0"/>
                <w:numId w:val="32"/>
              </w:numPr>
              <w:suppressAutoHyphens/>
              <w:autoSpaceDE w:val="0"/>
              <w:autoSpaceDN w:val="0"/>
              <w:adjustRightInd w:val="0"/>
              <w:spacing w:after="0" w:line="240" w:lineRule="auto"/>
              <w:ind w:left="0" w:firstLine="0"/>
              <w:jc w:val="both"/>
              <w:rPr>
                <w:rFonts w:ascii="Verdana" w:hAnsi="Verdana"/>
                <w:bCs/>
                <w:lang w:eastAsia="ru-RU"/>
              </w:rPr>
            </w:pPr>
            <w:r w:rsidRPr="00CE7853">
              <w:rPr>
                <w:rFonts w:ascii="Verdana" w:hAnsi="Verdana"/>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B86926" w:rsidRPr="00CE7853" w:rsidTr="00902453">
        <w:trPr>
          <w:trHeight w:val="1336"/>
        </w:trPr>
        <w:tc>
          <w:tcPr>
            <w:tcW w:w="1060" w:type="pct"/>
            <w:shd w:val="clear" w:color="auto" w:fill="A6A6A6" w:themeFill="background1" w:themeFillShade="A6"/>
          </w:tcPr>
          <w:p w:rsidR="00B86926" w:rsidRPr="00CE7853" w:rsidRDefault="00B86926" w:rsidP="00902453">
            <w:pPr>
              <w:autoSpaceDN w:val="0"/>
              <w:adjustRightInd w:val="0"/>
              <w:rPr>
                <w:rFonts w:ascii="Verdana" w:hAnsi="Verdana"/>
                <w:b/>
                <w:bCs/>
                <w:lang w:eastAsia="ru-RU"/>
              </w:rPr>
            </w:pPr>
            <w:r w:rsidRPr="00CE7853">
              <w:rPr>
                <w:rFonts w:ascii="Verdana" w:hAnsi="Verdana"/>
                <w:b/>
                <w:lang w:eastAsia="ru-RU"/>
              </w:rPr>
              <w:t>Критерии прекращения признания</w:t>
            </w:r>
          </w:p>
        </w:tc>
        <w:tc>
          <w:tcPr>
            <w:tcW w:w="3940" w:type="pct"/>
          </w:tcPr>
          <w:p w:rsidR="00B86926" w:rsidRPr="00CE7853" w:rsidRDefault="00B86926" w:rsidP="007E0031">
            <w:pPr>
              <w:numPr>
                <w:ilvl w:val="0"/>
                <w:numId w:val="32"/>
              </w:numPr>
              <w:suppressAutoHyphens/>
              <w:autoSpaceDE w:val="0"/>
              <w:autoSpaceDN w:val="0"/>
              <w:adjustRightInd w:val="0"/>
              <w:spacing w:after="0" w:line="240" w:lineRule="auto"/>
              <w:ind w:left="0" w:firstLine="0"/>
              <w:jc w:val="both"/>
              <w:rPr>
                <w:rFonts w:ascii="Verdana" w:hAnsi="Verdana"/>
                <w:bCs/>
                <w:lang w:eastAsia="ru-RU"/>
              </w:rPr>
            </w:pPr>
            <w:r w:rsidRPr="00CE7853">
              <w:rPr>
                <w:rFonts w:ascii="Verdana" w:hAnsi="Verdana"/>
                <w:bCs/>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B86926" w:rsidRPr="00CE7853" w:rsidRDefault="00B86926" w:rsidP="007E0031">
            <w:pPr>
              <w:numPr>
                <w:ilvl w:val="0"/>
                <w:numId w:val="32"/>
              </w:numPr>
              <w:suppressAutoHyphens/>
              <w:autoSpaceDE w:val="0"/>
              <w:autoSpaceDN w:val="0"/>
              <w:adjustRightInd w:val="0"/>
              <w:spacing w:after="0" w:line="240" w:lineRule="auto"/>
              <w:ind w:left="0" w:firstLine="0"/>
              <w:jc w:val="both"/>
              <w:rPr>
                <w:rFonts w:ascii="Verdana" w:hAnsi="Verdana"/>
                <w:bCs/>
                <w:lang w:eastAsia="ru-RU"/>
              </w:rPr>
            </w:pPr>
            <w:r w:rsidRPr="00CE7853">
              <w:rPr>
                <w:rFonts w:ascii="Verdana" w:hAnsi="Verdana"/>
                <w:bCs/>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B86926" w:rsidRPr="00CE7853" w:rsidTr="00902453">
        <w:tc>
          <w:tcPr>
            <w:tcW w:w="1060" w:type="pct"/>
            <w:shd w:val="clear" w:color="auto" w:fill="A6A6A6" w:themeFill="background1" w:themeFillShade="A6"/>
          </w:tcPr>
          <w:p w:rsidR="00B86926" w:rsidRPr="00CE7853" w:rsidRDefault="00B86926" w:rsidP="00902453">
            <w:pPr>
              <w:autoSpaceDN w:val="0"/>
              <w:adjustRightInd w:val="0"/>
              <w:rPr>
                <w:rFonts w:ascii="Verdana" w:hAnsi="Verdana"/>
                <w:b/>
                <w:lang w:eastAsia="ru-RU"/>
              </w:rPr>
            </w:pPr>
            <w:r w:rsidRPr="00CE7853">
              <w:rPr>
                <w:rFonts w:ascii="Verdana" w:hAnsi="Verdana"/>
                <w:b/>
                <w:lang w:eastAsia="ru-RU"/>
              </w:rPr>
              <w:t>Справедливая стоимость</w:t>
            </w:r>
          </w:p>
        </w:tc>
        <w:tc>
          <w:tcPr>
            <w:tcW w:w="3940" w:type="pct"/>
          </w:tcPr>
          <w:p w:rsidR="00B86926" w:rsidRPr="00CE7853" w:rsidRDefault="00B86926" w:rsidP="00902453">
            <w:pPr>
              <w:autoSpaceDN w:val="0"/>
              <w:adjustRightInd w:val="0"/>
              <w:jc w:val="both"/>
              <w:rPr>
                <w:rFonts w:ascii="Verdana" w:hAnsi="Verdana"/>
                <w:lang w:eastAsia="ru-RU"/>
              </w:rPr>
            </w:pPr>
            <w:r w:rsidRPr="00CE7853">
              <w:rPr>
                <w:rFonts w:ascii="Verdana" w:hAnsi="Verdana"/>
                <w:lang w:eastAsia="ru-RU"/>
              </w:rPr>
              <w:t xml:space="preserve">Оценка справедливой стоимости дебиторской задолженности по выплате дивидендов по акциям, </w:t>
            </w:r>
            <w:r w:rsidRPr="00CE7853">
              <w:rPr>
                <w:rFonts w:ascii="Verdana" w:hAnsi="Verdana"/>
                <w:bCs/>
                <w:lang w:eastAsia="ru-RU"/>
              </w:rPr>
              <w:t>дохода по депозитарным распискам</w:t>
            </w:r>
            <w:r w:rsidRPr="00CE7853">
              <w:rPr>
                <w:rFonts w:ascii="Verdana" w:hAnsi="Verdana"/>
                <w:b/>
                <w:bCs/>
                <w:lang w:eastAsia="ru-RU"/>
              </w:rPr>
              <w:t xml:space="preserve"> </w:t>
            </w:r>
            <w:r w:rsidRPr="00CE7853">
              <w:rPr>
                <w:rFonts w:ascii="Verdana" w:hAnsi="Verdana"/>
                <w:bCs/>
                <w:lang w:eastAsia="ru-RU"/>
              </w:rPr>
              <w:t>определяется</w:t>
            </w:r>
            <w:r w:rsidRPr="00CE7853">
              <w:rPr>
                <w:rFonts w:ascii="Verdana" w:hAnsi="Verdana"/>
                <w:lang w:eastAsia="ru-RU"/>
              </w:rPr>
              <w:t xml:space="preserve"> исходя из:</w:t>
            </w:r>
          </w:p>
          <w:p w:rsidR="00B86926" w:rsidRPr="00CE7853" w:rsidRDefault="00B86926" w:rsidP="007E0031">
            <w:pPr>
              <w:numPr>
                <w:ilvl w:val="0"/>
                <w:numId w:val="32"/>
              </w:numPr>
              <w:suppressAutoHyphens/>
              <w:autoSpaceDE w:val="0"/>
              <w:autoSpaceDN w:val="0"/>
              <w:adjustRightInd w:val="0"/>
              <w:spacing w:after="0" w:line="240" w:lineRule="auto"/>
              <w:ind w:left="0" w:firstLine="0"/>
              <w:jc w:val="both"/>
              <w:rPr>
                <w:rFonts w:ascii="Verdana" w:hAnsi="Verdana"/>
                <w:bCs/>
                <w:lang w:eastAsia="ru-RU"/>
              </w:rPr>
            </w:pPr>
            <w:r w:rsidRPr="00CE7853">
              <w:rPr>
                <w:rFonts w:ascii="Verdana" w:hAnsi="Verdana"/>
                <w:bCs/>
                <w:lang w:eastAsia="ru-RU"/>
              </w:rPr>
              <w:t xml:space="preserve">количества акций/депозитарных расписок, учтенных на счете депо ПИФ на дату, на которую определяются лица, имеющие право на получение дивидендов (дохода) и </w:t>
            </w:r>
          </w:p>
          <w:p w:rsidR="00B86926" w:rsidRPr="00CE7853" w:rsidRDefault="00B86926" w:rsidP="007E0031">
            <w:pPr>
              <w:numPr>
                <w:ilvl w:val="0"/>
                <w:numId w:val="32"/>
              </w:numPr>
              <w:suppressAutoHyphens/>
              <w:autoSpaceDE w:val="0"/>
              <w:autoSpaceDN w:val="0"/>
              <w:adjustRightInd w:val="0"/>
              <w:spacing w:after="0" w:line="240" w:lineRule="auto"/>
              <w:ind w:left="0" w:firstLine="0"/>
              <w:jc w:val="both"/>
              <w:rPr>
                <w:rFonts w:ascii="Verdana" w:hAnsi="Verdana"/>
                <w:lang w:eastAsia="ru-RU"/>
              </w:rPr>
            </w:pPr>
            <w:r w:rsidRPr="00CE7853">
              <w:rPr>
                <w:rFonts w:ascii="Verdana" w:hAnsi="Verdana"/>
                <w:bCs/>
                <w:lang w:eastAsia="ru-RU"/>
              </w:rPr>
              <w:t>объявленного размера дивиденда (дохода), приходящегося на одну ценную бумагу соответствующей категории (типа).</w:t>
            </w:r>
          </w:p>
          <w:p w:rsidR="00B86926" w:rsidRPr="00CE7853" w:rsidRDefault="00B86926" w:rsidP="00902453">
            <w:pPr>
              <w:autoSpaceDN w:val="0"/>
              <w:adjustRightInd w:val="0"/>
              <w:jc w:val="both"/>
              <w:rPr>
                <w:rFonts w:ascii="Verdana" w:hAnsi="Verdana"/>
                <w:bCs/>
                <w:lang w:eastAsia="ru-RU"/>
              </w:rPr>
            </w:pPr>
            <w:r w:rsidRPr="00F30D07">
              <w:rPr>
                <w:rFonts w:ascii="Verdana" w:hAnsi="Verdana"/>
                <w:bCs/>
                <w:lang w:eastAsia="ru-RU"/>
              </w:rPr>
              <w:t>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w:t>
            </w:r>
            <w:r w:rsidRPr="00CE7853">
              <w:rPr>
                <w:rFonts w:ascii="Verdana" w:hAnsi="Verdana"/>
                <w:bCs/>
                <w:lang w:eastAsia="ru-RU"/>
              </w:rPr>
              <w:t xml:space="preserve"> </w:t>
            </w:r>
          </w:p>
          <w:p w:rsidR="00B86926" w:rsidRPr="00CE7853" w:rsidRDefault="00B86926" w:rsidP="007E0031">
            <w:pPr>
              <w:numPr>
                <w:ilvl w:val="0"/>
                <w:numId w:val="32"/>
              </w:numPr>
              <w:suppressAutoHyphens/>
              <w:autoSpaceDE w:val="0"/>
              <w:autoSpaceDN w:val="0"/>
              <w:adjustRightInd w:val="0"/>
              <w:spacing w:after="0" w:line="240" w:lineRule="auto"/>
              <w:ind w:left="0" w:firstLine="0"/>
              <w:jc w:val="both"/>
              <w:rPr>
                <w:rFonts w:ascii="Verdana" w:hAnsi="Verdana"/>
                <w:lang w:eastAsia="ru-RU"/>
              </w:rPr>
            </w:pPr>
            <w:r w:rsidRPr="00CE7853">
              <w:rPr>
                <w:rFonts w:ascii="Verdana" w:hAnsi="Verdana"/>
                <w:bCs/>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B86926" w:rsidRPr="00CE7853" w:rsidTr="00902453">
        <w:trPr>
          <w:trHeight w:val="415"/>
        </w:trPr>
        <w:tc>
          <w:tcPr>
            <w:tcW w:w="1060" w:type="pct"/>
            <w:shd w:val="clear" w:color="auto" w:fill="A6A6A6" w:themeFill="background1" w:themeFillShade="A6"/>
          </w:tcPr>
          <w:p w:rsidR="00B86926" w:rsidRPr="00CE7853" w:rsidRDefault="00B86926" w:rsidP="00902453">
            <w:pPr>
              <w:autoSpaceDN w:val="0"/>
              <w:adjustRightInd w:val="0"/>
              <w:rPr>
                <w:rFonts w:ascii="Verdana" w:hAnsi="Verdana"/>
                <w:b/>
                <w:bCs/>
                <w:lang w:eastAsia="ru-RU"/>
              </w:rPr>
            </w:pPr>
            <w:r w:rsidRPr="00CE7853">
              <w:rPr>
                <w:rFonts w:ascii="Verdana" w:hAnsi="Verdana"/>
                <w:b/>
                <w:lang w:eastAsia="ru-RU"/>
              </w:rPr>
              <w:t>Порядок корректировки стоимости активов</w:t>
            </w:r>
          </w:p>
        </w:tc>
        <w:tc>
          <w:tcPr>
            <w:tcW w:w="3940" w:type="pct"/>
          </w:tcPr>
          <w:p w:rsidR="00B86926" w:rsidRPr="00CE7853" w:rsidRDefault="00B86926" w:rsidP="00902453">
            <w:pPr>
              <w:autoSpaceDN w:val="0"/>
              <w:adjustRightInd w:val="0"/>
              <w:jc w:val="both"/>
              <w:rPr>
                <w:rFonts w:ascii="Verdana" w:hAnsi="Verdana"/>
                <w:lang w:eastAsia="ru-RU"/>
              </w:rPr>
            </w:pPr>
            <w:r w:rsidRPr="00CE7853">
              <w:rPr>
                <w:rFonts w:ascii="Verdana" w:hAnsi="Verdana"/>
              </w:rPr>
              <w:t xml:space="preserve">Справедливая стоимость актива, </w:t>
            </w:r>
            <w:r w:rsidRPr="00CE7853">
              <w:rPr>
                <w:rFonts w:ascii="Verdana" w:hAnsi="Verdana"/>
                <w:lang w:eastAsia="ru-RU"/>
              </w:rPr>
              <w:t xml:space="preserve">при возникновении признаков обесценения, корректируется в соответствии с порядком, </w:t>
            </w:r>
            <w:r w:rsidRPr="00F30D07">
              <w:rPr>
                <w:rFonts w:ascii="Verdana" w:hAnsi="Verdana"/>
                <w:lang w:eastAsia="ru-RU"/>
              </w:rPr>
              <w:t>указанным в Приложении 4.</w:t>
            </w:r>
          </w:p>
          <w:p w:rsidR="00B86926" w:rsidRPr="00CE7853" w:rsidRDefault="00B86926" w:rsidP="00902453">
            <w:pPr>
              <w:suppressAutoHyphens/>
              <w:autoSpaceDE w:val="0"/>
              <w:autoSpaceDN w:val="0"/>
              <w:adjustRightInd w:val="0"/>
              <w:spacing w:after="0" w:line="240" w:lineRule="auto"/>
              <w:jc w:val="both"/>
              <w:rPr>
                <w:rFonts w:ascii="Verdana" w:hAnsi="Verdana"/>
                <w:lang w:eastAsia="ru-RU"/>
              </w:rPr>
            </w:pPr>
          </w:p>
        </w:tc>
      </w:tr>
    </w:tbl>
    <w:p w:rsidR="00B86926" w:rsidRDefault="00B86926" w:rsidP="00B86926">
      <w:pPr>
        <w:pStyle w:val="a8"/>
        <w:spacing w:after="0" w:line="360" w:lineRule="auto"/>
        <w:ind w:left="0"/>
        <w:rPr>
          <w:rFonts w:ascii="Verdana" w:hAnsi="Verdana" w:cs="Times New Roman"/>
        </w:rPr>
      </w:pPr>
    </w:p>
    <w:p w:rsidR="00B86926" w:rsidRDefault="00B86926" w:rsidP="00B86926">
      <w:pPr>
        <w:pStyle w:val="a8"/>
        <w:spacing w:after="0" w:line="360" w:lineRule="auto"/>
        <w:ind w:left="0"/>
        <w:rPr>
          <w:rFonts w:ascii="Verdana" w:hAnsi="Verdana" w:cs="Times New Roman"/>
        </w:rPr>
      </w:pPr>
    </w:p>
    <w:p w:rsidR="00B86926" w:rsidRDefault="00B86926" w:rsidP="00B86926">
      <w:pPr>
        <w:pStyle w:val="a8"/>
        <w:spacing w:after="0" w:line="360" w:lineRule="auto"/>
        <w:ind w:left="0"/>
        <w:rPr>
          <w:rFonts w:ascii="Verdana" w:hAnsi="Verdana" w:cs="Times New Roman"/>
        </w:rPr>
      </w:pPr>
    </w:p>
    <w:p w:rsidR="00B86926" w:rsidRDefault="00B86926" w:rsidP="00B86926">
      <w:pPr>
        <w:rPr>
          <w:rFonts w:ascii="Verdana" w:hAnsi="Verdana" w:cs="Times New Roman"/>
        </w:rPr>
      </w:pPr>
      <w:r>
        <w:rPr>
          <w:rFonts w:ascii="Verdana" w:hAnsi="Verdana" w:cs="Times New Roman"/>
        </w:rPr>
        <w:br w:type="page"/>
      </w:r>
    </w:p>
    <w:p w:rsidR="00B86926" w:rsidRPr="00CE7853" w:rsidRDefault="00B86926" w:rsidP="00B86926">
      <w:pPr>
        <w:autoSpaceDN w:val="0"/>
        <w:adjustRightInd w:val="0"/>
        <w:spacing w:line="360" w:lineRule="auto"/>
        <w:ind w:firstLine="709"/>
        <w:jc w:val="right"/>
        <w:rPr>
          <w:rFonts w:ascii="Verdana" w:hAnsi="Verdana"/>
          <w:b/>
          <w:lang w:eastAsia="ru-RU"/>
        </w:rPr>
      </w:pPr>
      <w:r w:rsidRPr="00CE7853">
        <w:rPr>
          <w:rFonts w:ascii="Verdana" w:hAnsi="Verdana"/>
          <w:b/>
          <w:lang w:eastAsia="ru-RU"/>
        </w:rPr>
        <w:t>Приложение 1</w:t>
      </w:r>
      <w:r>
        <w:rPr>
          <w:rFonts w:ascii="Verdana" w:hAnsi="Verdana"/>
          <w:b/>
          <w:lang w:eastAsia="ru-RU"/>
        </w:rPr>
        <w:t>1</w:t>
      </w:r>
    </w:p>
    <w:p w:rsidR="00B86926" w:rsidRPr="00CE7853" w:rsidRDefault="00B86926" w:rsidP="00B86926">
      <w:pPr>
        <w:autoSpaceDN w:val="0"/>
        <w:adjustRightInd w:val="0"/>
        <w:ind w:firstLine="709"/>
        <w:jc w:val="center"/>
        <w:rPr>
          <w:rFonts w:ascii="Verdana" w:hAnsi="Verdana"/>
          <w:b/>
          <w:bCs/>
          <w:lang w:eastAsia="ru-RU"/>
        </w:rPr>
      </w:pPr>
      <w:r w:rsidRPr="00CE7853">
        <w:rPr>
          <w:rFonts w:ascii="Verdana" w:hAnsi="Verdana"/>
          <w:b/>
          <w:bCs/>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B86926" w:rsidRPr="00CE7853" w:rsidTr="00902453">
        <w:trPr>
          <w:trHeight w:val="519"/>
        </w:trPr>
        <w:tc>
          <w:tcPr>
            <w:tcW w:w="1060" w:type="pct"/>
            <w:shd w:val="clear" w:color="auto" w:fill="A6A6A6" w:themeFill="background1" w:themeFillShade="A6"/>
          </w:tcPr>
          <w:p w:rsidR="00B86926" w:rsidRPr="00CE7853" w:rsidRDefault="00B86926" w:rsidP="00902453">
            <w:pPr>
              <w:autoSpaceDN w:val="0"/>
              <w:adjustRightInd w:val="0"/>
              <w:rPr>
                <w:rFonts w:ascii="Verdana" w:hAnsi="Verdana"/>
                <w:b/>
                <w:bCs/>
                <w:lang w:eastAsia="ru-RU"/>
              </w:rPr>
            </w:pPr>
            <w:r w:rsidRPr="00CE7853">
              <w:rPr>
                <w:rFonts w:ascii="Verdana" w:hAnsi="Verdana"/>
                <w:b/>
                <w:bCs/>
                <w:lang w:eastAsia="ru-RU"/>
              </w:rPr>
              <w:t>Виды активов</w:t>
            </w:r>
          </w:p>
        </w:tc>
        <w:tc>
          <w:tcPr>
            <w:tcW w:w="3940" w:type="pct"/>
          </w:tcPr>
          <w:p w:rsidR="00B86926" w:rsidRPr="00CE7853" w:rsidRDefault="00B86926" w:rsidP="00902453">
            <w:pPr>
              <w:autoSpaceDN w:val="0"/>
              <w:adjustRightInd w:val="0"/>
              <w:jc w:val="both"/>
              <w:rPr>
                <w:rFonts w:ascii="Verdana" w:hAnsi="Verdana"/>
                <w:iCs/>
                <w:lang w:eastAsia="ru-RU"/>
              </w:rPr>
            </w:pPr>
            <w:r w:rsidRPr="00CE7853">
              <w:rPr>
                <w:rFonts w:ascii="Verdana" w:hAnsi="Verdana"/>
                <w:bCs/>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w:t>
            </w:r>
          </w:p>
        </w:tc>
      </w:tr>
      <w:tr w:rsidR="00B86926" w:rsidRPr="00CE7853" w:rsidTr="00902453">
        <w:trPr>
          <w:trHeight w:val="1653"/>
        </w:trPr>
        <w:tc>
          <w:tcPr>
            <w:tcW w:w="1060" w:type="pct"/>
            <w:shd w:val="clear" w:color="auto" w:fill="A6A6A6" w:themeFill="background1" w:themeFillShade="A6"/>
          </w:tcPr>
          <w:p w:rsidR="00B86926" w:rsidRPr="00CE7853" w:rsidRDefault="00B86926" w:rsidP="00902453">
            <w:pPr>
              <w:autoSpaceDN w:val="0"/>
              <w:adjustRightInd w:val="0"/>
              <w:rPr>
                <w:rFonts w:ascii="Verdana" w:hAnsi="Verdana"/>
                <w:b/>
                <w:bCs/>
                <w:lang w:eastAsia="ru-RU"/>
              </w:rPr>
            </w:pPr>
            <w:r w:rsidRPr="00CE7853">
              <w:rPr>
                <w:rFonts w:ascii="Verdana" w:hAnsi="Verdana"/>
                <w:b/>
                <w:lang w:eastAsia="ru-RU"/>
              </w:rPr>
              <w:t>Критерии признания</w:t>
            </w:r>
          </w:p>
        </w:tc>
        <w:tc>
          <w:tcPr>
            <w:tcW w:w="3940" w:type="pct"/>
          </w:tcPr>
          <w:p w:rsidR="00B86926" w:rsidRPr="00CE7853" w:rsidRDefault="00B86926" w:rsidP="00902453">
            <w:pPr>
              <w:autoSpaceDN w:val="0"/>
              <w:adjustRightInd w:val="0"/>
              <w:jc w:val="both"/>
              <w:rPr>
                <w:rFonts w:ascii="Verdana" w:hAnsi="Verdana"/>
                <w:bCs/>
                <w:lang w:eastAsia="ru-RU"/>
              </w:rPr>
            </w:pPr>
            <w:r w:rsidRPr="00CE7853">
              <w:rPr>
                <w:rFonts w:ascii="Verdana" w:hAnsi="Verdana"/>
                <w:bCs/>
                <w:lang w:eastAsia="ru-RU"/>
              </w:rPr>
              <w:t xml:space="preserve">Датой признания дохода по паям, является </w:t>
            </w:r>
            <w:r w:rsidRPr="00CE7853">
              <w:rPr>
                <w:rFonts w:ascii="Verdana" w:hAnsi="Verdana"/>
                <w:lang w:eastAsia="ru-RU"/>
              </w:rPr>
              <w:t xml:space="preserve">дата, </w:t>
            </w:r>
            <w:r w:rsidRPr="00CE7853">
              <w:rPr>
                <w:rFonts w:ascii="Verdana" w:hAnsi="Verdana"/>
                <w:bCs/>
                <w:lang w:eastAsia="ru-RU"/>
              </w:rPr>
              <w:t>на которую определяются лица, имеющие право на получение дивиденда (дохода):</w:t>
            </w:r>
          </w:p>
          <w:p w:rsidR="00B86926" w:rsidRPr="00CE7853" w:rsidRDefault="00B86926" w:rsidP="007E0031">
            <w:pPr>
              <w:numPr>
                <w:ilvl w:val="0"/>
                <w:numId w:val="33"/>
              </w:numPr>
              <w:suppressAutoHyphens/>
              <w:autoSpaceDE w:val="0"/>
              <w:autoSpaceDN w:val="0"/>
              <w:adjustRightInd w:val="0"/>
              <w:spacing w:after="0" w:line="240" w:lineRule="auto"/>
              <w:ind w:left="0" w:firstLine="0"/>
              <w:jc w:val="both"/>
              <w:rPr>
                <w:rFonts w:ascii="Verdana" w:hAnsi="Verdana"/>
                <w:bCs/>
                <w:lang w:eastAsia="ru-RU"/>
              </w:rPr>
            </w:pPr>
            <w:r w:rsidRPr="00CE7853">
              <w:rPr>
                <w:rFonts w:ascii="Verdana" w:hAnsi="Verdana"/>
                <w:lang w:eastAsia="ru-RU"/>
              </w:rPr>
              <w:t>Дата, указанная в сообщении о выплате дохода по инвестиционным паям ПИФ и паям (акциям)</w:t>
            </w:r>
            <w:r w:rsidRPr="00CE7853">
              <w:rPr>
                <w:rFonts w:ascii="Verdana" w:hAnsi="Verdana"/>
                <w:bCs/>
                <w:lang w:eastAsia="ru-RU"/>
              </w:rPr>
              <w:t xml:space="preserve"> иностранных инвестиционных фондов</w:t>
            </w:r>
            <w:r w:rsidRPr="00CE7853">
              <w:rPr>
                <w:rFonts w:ascii="Verdana" w:hAnsi="Verdana"/>
                <w:lang w:eastAsia="ru-RU"/>
              </w:rPr>
              <w:t xml:space="preserve">, </w:t>
            </w:r>
            <w:r w:rsidRPr="00CE7853">
              <w:rPr>
                <w:rFonts w:ascii="Verdana" w:hAnsi="Verdana"/>
                <w:bCs/>
                <w:lang w:eastAsia="ru-RU"/>
              </w:rPr>
              <w:t xml:space="preserve">которые входят в состав имущества ПИФ, в соответствии с информацией НКО АО НРД, </w:t>
            </w:r>
          </w:p>
          <w:p w:rsidR="00B86926" w:rsidRPr="00CE7853" w:rsidRDefault="00B86926" w:rsidP="007E0031">
            <w:pPr>
              <w:numPr>
                <w:ilvl w:val="0"/>
                <w:numId w:val="33"/>
              </w:numPr>
              <w:suppressAutoHyphens/>
              <w:autoSpaceDE w:val="0"/>
              <w:autoSpaceDN w:val="0"/>
              <w:adjustRightInd w:val="0"/>
              <w:spacing w:after="0" w:line="240" w:lineRule="auto"/>
              <w:ind w:left="0" w:firstLine="0"/>
              <w:jc w:val="both"/>
              <w:rPr>
                <w:rFonts w:ascii="Verdana" w:hAnsi="Verdana"/>
                <w:lang w:eastAsia="ru-RU"/>
              </w:rPr>
            </w:pPr>
            <w:r w:rsidRPr="00CE7853">
              <w:rPr>
                <w:rFonts w:ascii="Verdana" w:hAnsi="Verdana"/>
                <w:lang w:eastAsia="ru-RU"/>
              </w:rPr>
              <w:t xml:space="preserve">Дата, с которой иностранные ценные бумаги начинают торговаться без учета объявленных дивидендов (DVD_EX_DT) </w:t>
            </w:r>
            <w:r w:rsidRPr="00CE7853">
              <w:rPr>
                <w:rFonts w:ascii="Verdana" w:hAnsi="Verdana"/>
                <w:bCs/>
                <w:lang w:eastAsia="ru-RU"/>
              </w:rPr>
              <w:t xml:space="preserve">в соответствии с информационной системой </w:t>
            </w:r>
            <w:r w:rsidRPr="00CE7853">
              <w:rPr>
                <w:rFonts w:ascii="Verdana" w:hAnsi="Verdana"/>
                <w:lang w:eastAsia="ru-RU"/>
              </w:rPr>
              <w:t>«</w:t>
            </w:r>
            <w:r w:rsidRPr="00CE7853">
              <w:rPr>
                <w:rFonts w:ascii="Verdana" w:hAnsi="Verdana"/>
                <w:bCs/>
                <w:lang w:eastAsia="ru-RU"/>
              </w:rPr>
              <w:t>Блумберг</w:t>
            </w:r>
            <w:r w:rsidRPr="00CE7853">
              <w:rPr>
                <w:rFonts w:ascii="Verdana" w:hAnsi="Verdana"/>
                <w:lang w:eastAsia="ru-RU"/>
              </w:rPr>
              <w:t>» (Bloomberg);</w:t>
            </w:r>
          </w:p>
          <w:p w:rsidR="00B86926" w:rsidRPr="00CE7853" w:rsidRDefault="00B86926" w:rsidP="007E0031">
            <w:pPr>
              <w:numPr>
                <w:ilvl w:val="0"/>
                <w:numId w:val="33"/>
              </w:numPr>
              <w:suppressAutoHyphens/>
              <w:autoSpaceDE w:val="0"/>
              <w:autoSpaceDN w:val="0"/>
              <w:adjustRightInd w:val="0"/>
              <w:spacing w:after="0" w:line="240" w:lineRule="auto"/>
              <w:ind w:left="0" w:firstLine="0"/>
              <w:jc w:val="both"/>
              <w:rPr>
                <w:rFonts w:ascii="Verdana" w:hAnsi="Verdana"/>
                <w:lang w:eastAsia="ru-RU"/>
              </w:rPr>
            </w:pPr>
            <w:r w:rsidRPr="00CE7853">
              <w:rPr>
                <w:rFonts w:ascii="Verdana" w:hAnsi="Verdana"/>
                <w:lang w:eastAsia="ru-RU"/>
              </w:rPr>
              <w:t xml:space="preserve">Дата </w:t>
            </w:r>
            <w:r w:rsidRPr="00CE7853">
              <w:rPr>
                <w:rFonts w:ascii="Verdana" w:hAnsi="Verdana"/>
                <w:bCs/>
                <w:lang w:eastAsia="ru-RU"/>
              </w:rPr>
              <w:t>определения выплаты дохода, согласно информации, на официальном сайте управляющей компании</w:t>
            </w:r>
            <w:r w:rsidRPr="00CE7853">
              <w:rPr>
                <w:rFonts w:ascii="Verdana" w:hAnsi="Verdana"/>
                <w:lang w:eastAsia="ru-RU"/>
              </w:rPr>
              <w:t>/в официальном сообщении для владельцев инвестиционных паев о выплате дохода (для квалифицированных инвесторов);</w:t>
            </w:r>
          </w:p>
          <w:p w:rsidR="00B86926" w:rsidRPr="00CE7853" w:rsidRDefault="00B86926" w:rsidP="007E0031">
            <w:pPr>
              <w:numPr>
                <w:ilvl w:val="0"/>
                <w:numId w:val="33"/>
              </w:numPr>
              <w:suppressAutoHyphens/>
              <w:autoSpaceDE w:val="0"/>
              <w:autoSpaceDN w:val="0"/>
              <w:adjustRightInd w:val="0"/>
              <w:spacing w:after="0" w:line="240" w:lineRule="auto"/>
              <w:ind w:left="0" w:firstLine="0"/>
              <w:jc w:val="both"/>
              <w:rPr>
                <w:rFonts w:ascii="Verdana" w:hAnsi="Verdana"/>
                <w:bCs/>
                <w:lang w:eastAsia="ru-RU"/>
              </w:rPr>
            </w:pPr>
            <w:r w:rsidRPr="00CE7853">
              <w:rPr>
                <w:rFonts w:ascii="Verdana" w:hAnsi="Verdana"/>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B86926" w:rsidRPr="00CE7853" w:rsidTr="00902453">
        <w:trPr>
          <w:trHeight w:val="1491"/>
        </w:trPr>
        <w:tc>
          <w:tcPr>
            <w:tcW w:w="1060" w:type="pct"/>
            <w:shd w:val="clear" w:color="auto" w:fill="A6A6A6" w:themeFill="background1" w:themeFillShade="A6"/>
          </w:tcPr>
          <w:p w:rsidR="00B86926" w:rsidRPr="00CE7853" w:rsidRDefault="00B86926" w:rsidP="00902453">
            <w:pPr>
              <w:autoSpaceDN w:val="0"/>
              <w:adjustRightInd w:val="0"/>
              <w:rPr>
                <w:rFonts w:ascii="Verdana" w:hAnsi="Verdana"/>
                <w:b/>
                <w:bCs/>
                <w:lang w:eastAsia="ru-RU"/>
              </w:rPr>
            </w:pPr>
            <w:r w:rsidRPr="00CE7853">
              <w:rPr>
                <w:rFonts w:ascii="Verdana" w:hAnsi="Verdana"/>
                <w:b/>
                <w:lang w:eastAsia="ru-RU"/>
              </w:rPr>
              <w:t>Критерии прекращения признания</w:t>
            </w:r>
          </w:p>
        </w:tc>
        <w:tc>
          <w:tcPr>
            <w:tcW w:w="3940" w:type="pct"/>
          </w:tcPr>
          <w:p w:rsidR="00B86926" w:rsidRPr="00CE7853" w:rsidRDefault="00B86926" w:rsidP="007E0031">
            <w:pPr>
              <w:numPr>
                <w:ilvl w:val="0"/>
                <w:numId w:val="33"/>
              </w:numPr>
              <w:suppressAutoHyphens/>
              <w:autoSpaceDE w:val="0"/>
              <w:autoSpaceDN w:val="0"/>
              <w:adjustRightInd w:val="0"/>
              <w:spacing w:after="0" w:line="240" w:lineRule="auto"/>
              <w:ind w:left="0" w:firstLine="0"/>
              <w:jc w:val="both"/>
              <w:rPr>
                <w:rFonts w:ascii="Verdana" w:hAnsi="Verdana"/>
                <w:bCs/>
                <w:lang w:eastAsia="ru-RU"/>
              </w:rPr>
            </w:pPr>
            <w:r w:rsidRPr="00CE7853">
              <w:rPr>
                <w:rFonts w:ascii="Verdana" w:hAnsi="Verdana"/>
                <w:bCs/>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rsidR="00B86926" w:rsidRPr="00CE7853" w:rsidRDefault="00B86926" w:rsidP="007E0031">
            <w:pPr>
              <w:numPr>
                <w:ilvl w:val="0"/>
                <w:numId w:val="33"/>
              </w:numPr>
              <w:suppressAutoHyphens/>
              <w:autoSpaceDE w:val="0"/>
              <w:autoSpaceDN w:val="0"/>
              <w:adjustRightInd w:val="0"/>
              <w:spacing w:after="0" w:line="240" w:lineRule="auto"/>
              <w:ind w:left="0" w:firstLine="0"/>
              <w:jc w:val="both"/>
              <w:rPr>
                <w:rFonts w:ascii="Verdana" w:hAnsi="Verdana"/>
                <w:bCs/>
                <w:lang w:eastAsia="ru-RU"/>
              </w:rPr>
            </w:pPr>
            <w:r w:rsidRPr="00CE7853">
              <w:rPr>
                <w:rFonts w:ascii="Verdana" w:hAnsi="Verdana"/>
                <w:bCs/>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B86926" w:rsidRPr="00CE7853" w:rsidTr="00902453">
        <w:tc>
          <w:tcPr>
            <w:tcW w:w="1060" w:type="pct"/>
            <w:shd w:val="clear" w:color="auto" w:fill="A6A6A6" w:themeFill="background1" w:themeFillShade="A6"/>
          </w:tcPr>
          <w:p w:rsidR="00B86926" w:rsidRPr="00CE7853" w:rsidRDefault="00B86926" w:rsidP="00902453">
            <w:pPr>
              <w:autoSpaceDN w:val="0"/>
              <w:adjustRightInd w:val="0"/>
              <w:rPr>
                <w:rFonts w:ascii="Verdana" w:hAnsi="Verdana"/>
                <w:b/>
                <w:lang w:eastAsia="ru-RU"/>
              </w:rPr>
            </w:pPr>
            <w:r w:rsidRPr="00CE7853">
              <w:rPr>
                <w:rFonts w:ascii="Verdana" w:hAnsi="Verdana"/>
                <w:b/>
                <w:lang w:eastAsia="ru-RU"/>
              </w:rPr>
              <w:t>Справедливая стоимость</w:t>
            </w:r>
          </w:p>
        </w:tc>
        <w:tc>
          <w:tcPr>
            <w:tcW w:w="3940" w:type="pct"/>
          </w:tcPr>
          <w:p w:rsidR="00B86926" w:rsidRPr="00CE7853" w:rsidRDefault="00B86926" w:rsidP="00902453">
            <w:pPr>
              <w:autoSpaceDN w:val="0"/>
              <w:adjustRightInd w:val="0"/>
              <w:jc w:val="both"/>
              <w:rPr>
                <w:rFonts w:ascii="Verdana" w:hAnsi="Verdana"/>
                <w:bCs/>
                <w:lang w:eastAsia="ru-RU"/>
              </w:rPr>
            </w:pPr>
            <w:r w:rsidRPr="00CE7853">
              <w:rPr>
                <w:rFonts w:ascii="Verdana" w:hAnsi="Verdana"/>
                <w:bCs/>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rsidR="00B86926" w:rsidRPr="00CE7853" w:rsidRDefault="00B86926" w:rsidP="007E0031">
            <w:pPr>
              <w:numPr>
                <w:ilvl w:val="0"/>
                <w:numId w:val="33"/>
              </w:numPr>
              <w:suppressAutoHyphens/>
              <w:autoSpaceDE w:val="0"/>
              <w:autoSpaceDN w:val="0"/>
              <w:adjustRightInd w:val="0"/>
              <w:spacing w:after="0" w:line="240" w:lineRule="auto"/>
              <w:ind w:left="0" w:firstLine="0"/>
              <w:jc w:val="both"/>
              <w:rPr>
                <w:rFonts w:ascii="Verdana" w:hAnsi="Verdana"/>
                <w:bCs/>
                <w:lang w:eastAsia="ru-RU"/>
              </w:rPr>
            </w:pPr>
            <w:r w:rsidRPr="00CE7853">
              <w:rPr>
                <w:rFonts w:ascii="Verdana" w:hAnsi="Verdana"/>
                <w:bCs/>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rsidR="00B86926" w:rsidRPr="00CE7853" w:rsidRDefault="00B86926" w:rsidP="00902453">
            <w:pPr>
              <w:autoSpaceDN w:val="0"/>
              <w:adjustRightInd w:val="0"/>
              <w:jc w:val="both"/>
              <w:rPr>
                <w:rFonts w:ascii="Verdana" w:hAnsi="Verdana"/>
                <w:bCs/>
                <w:lang w:eastAsia="ru-RU"/>
              </w:rPr>
            </w:pPr>
            <w:r w:rsidRPr="00CE7853">
              <w:rPr>
                <w:rFonts w:ascii="Verdana" w:hAnsi="Verdana"/>
                <w:bCs/>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rsidR="00B86926" w:rsidRPr="00CE7853" w:rsidRDefault="00B86926" w:rsidP="00902453">
            <w:pPr>
              <w:autoSpaceDN w:val="0"/>
              <w:adjustRightInd w:val="0"/>
              <w:jc w:val="both"/>
              <w:rPr>
                <w:rFonts w:ascii="Verdana" w:hAnsi="Verdana"/>
                <w:bCs/>
                <w:lang w:eastAsia="ru-RU"/>
              </w:rPr>
            </w:pPr>
            <w:r w:rsidRPr="00CE7853">
              <w:rPr>
                <w:rFonts w:ascii="Verdana" w:hAnsi="Verdana"/>
                <w:bCs/>
                <w:lang w:eastAsia="ru-RU"/>
              </w:rPr>
              <w:t xml:space="preserve">Одновременно при признании дебиторской задолженности по выплате дивидендов (дохода) по паям паевых инвестиционных фондов и паев(акций)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B86926" w:rsidRPr="00CE7853" w:rsidRDefault="00B86926" w:rsidP="00902453">
            <w:pPr>
              <w:spacing w:line="288" w:lineRule="auto"/>
              <w:ind w:firstLine="720"/>
              <w:jc w:val="both"/>
              <w:rPr>
                <w:rFonts w:ascii="Verdana" w:hAnsi="Verdana"/>
                <w:bCs/>
                <w:lang w:eastAsia="ru-RU"/>
              </w:rPr>
            </w:pPr>
            <w:r w:rsidRPr="00CE7853">
              <w:rPr>
                <w:rFonts w:ascii="Verdana" w:hAnsi="Verdana"/>
                <w:bCs/>
                <w:lang w:eastAsia="ru-RU"/>
              </w:rPr>
              <w:t xml:space="preserve">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B86926" w:rsidRPr="00CE7853" w:rsidTr="00902453">
        <w:trPr>
          <w:trHeight w:val="415"/>
        </w:trPr>
        <w:tc>
          <w:tcPr>
            <w:tcW w:w="1060" w:type="pct"/>
            <w:shd w:val="clear" w:color="auto" w:fill="A6A6A6" w:themeFill="background1" w:themeFillShade="A6"/>
          </w:tcPr>
          <w:p w:rsidR="00B86926" w:rsidRPr="00CE7853" w:rsidRDefault="00B86926" w:rsidP="00902453">
            <w:pPr>
              <w:autoSpaceDN w:val="0"/>
              <w:adjustRightInd w:val="0"/>
              <w:rPr>
                <w:rFonts w:ascii="Verdana" w:hAnsi="Verdana"/>
                <w:b/>
                <w:bCs/>
                <w:lang w:eastAsia="ru-RU"/>
              </w:rPr>
            </w:pPr>
            <w:r w:rsidRPr="00CE7853">
              <w:rPr>
                <w:rFonts w:ascii="Verdana" w:hAnsi="Verdana"/>
                <w:b/>
                <w:lang w:eastAsia="ru-RU"/>
              </w:rPr>
              <w:t>Порядок корректировки стоимости активов</w:t>
            </w:r>
          </w:p>
        </w:tc>
        <w:tc>
          <w:tcPr>
            <w:tcW w:w="3940" w:type="pct"/>
          </w:tcPr>
          <w:p w:rsidR="00B86926" w:rsidRPr="00CE7853" w:rsidRDefault="00B86926" w:rsidP="00902453">
            <w:pPr>
              <w:suppressAutoHyphens/>
              <w:autoSpaceDE w:val="0"/>
              <w:autoSpaceDN w:val="0"/>
              <w:adjustRightInd w:val="0"/>
              <w:spacing w:after="0" w:line="240" w:lineRule="auto"/>
              <w:jc w:val="both"/>
              <w:rPr>
                <w:rFonts w:ascii="Verdana" w:hAnsi="Verdana"/>
                <w:lang w:eastAsia="ru-RU"/>
              </w:rPr>
            </w:pPr>
          </w:p>
          <w:p w:rsidR="00B86926" w:rsidRPr="00CE7853" w:rsidRDefault="00B86926" w:rsidP="00902453">
            <w:pPr>
              <w:suppressAutoHyphens/>
              <w:autoSpaceDE w:val="0"/>
              <w:autoSpaceDN w:val="0"/>
              <w:adjustRightInd w:val="0"/>
              <w:spacing w:after="0" w:line="240" w:lineRule="auto"/>
              <w:jc w:val="both"/>
              <w:rPr>
                <w:rFonts w:ascii="Verdana" w:hAnsi="Verdana"/>
                <w:lang w:eastAsia="ru-RU"/>
              </w:rPr>
            </w:pPr>
            <w:r w:rsidRPr="00CE7853">
              <w:rPr>
                <w:rFonts w:ascii="Verdana" w:hAnsi="Verdana"/>
              </w:rPr>
              <w:t xml:space="preserve">Справедливая стоимость актива, </w:t>
            </w:r>
            <w:r w:rsidRPr="00CE7853">
              <w:rPr>
                <w:rFonts w:ascii="Verdana" w:hAnsi="Verdana"/>
                <w:lang w:eastAsia="ru-RU"/>
              </w:rPr>
              <w:t>при возникновении признаков обесценения, корректируется в соответствии с порядком, указанным в Приложении 4.</w:t>
            </w:r>
          </w:p>
        </w:tc>
      </w:tr>
    </w:tbl>
    <w:p w:rsidR="00B86926" w:rsidRDefault="00B86926" w:rsidP="00B86926">
      <w:pPr>
        <w:pStyle w:val="a8"/>
        <w:spacing w:after="0" w:line="360" w:lineRule="auto"/>
        <w:ind w:left="0"/>
        <w:rPr>
          <w:rFonts w:ascii="Verdana" w:hAnsi="Verdana" w:cs="Times New Roman"/>
        </w:rPr>
      </w:pPr>
    </w:p>
    <w:p w:rsidR="00B86926" w:rsidRDefault="00B86926" w:rsidP="00B86926">
      <w:pPr>
        <w:pStyle w:val="a8"/>
        <w:spacing w:after="0" w:line="360" w:lineRule="auto"/>
        <w:ind w:left="0"/>
        <w:rPr>
          <w:rFonts w:ascii="Verdana" w:hAnsi="Verdana" w:cs="Times New Roman"/>
        </w:rPr>
      </w:pPr>
    </w:p>
    <w:p w:rsidR="00B86926" w:rsidRDefault="00B86926" w:rsidP="00B86926">
      <w:pPr>
        <w:pStyle w:val="a8"/>
        <w:spacing w:after="0" w:line="360" w:lineRule="auto"/>
        <w:ind w:left="0"/>
        <w:rPr>
          <w:rFonts w:ascii="Verdana" w:hAnsi="Verdana" w:cs="Times New Roman"/>
        </w:rPr>
      </w:pPr>
    </w:p>
    <w:p w:rsidR="00B86926" w:rsidRDefault="00B86926" w:rsidP="00B86926">
      <w:pPr>
        <w:rPr>
          <w:rFonts w:ascii="Verdana" w:hAnsi="Verdana" w:cs="Times New Roman"/>
        </w:rPr>
      </w:pPr>
      <w:r>
        <w:rPr>
          <w:rFonts w:ascii="Verdana" w:hAnsi="Verdana" w:cs="Times New Roman"/>
        </w:rPr>
        <w:br w:type="page"/>
      </w:r>
    </w:p>
    <w:p w:rsidR="00B86926" w:rsidRPr="00580D22" w:rsidRDefault="00B86926" w:rsidP="00B86926">
      <w:pPr>
        <w:autoSpaceDN w:val="0"/>
        <w:adjustRightInd w:val="0"/>
        <w:spacing w:line="360" w:lineRule="auto"/>
        <w:ind w:firstLine="709"/>
        <w:jc w:val="right"/>
        <w:rPr>
          <w:rFonts w:ascii="Verdana" w:hAnsi="Verdana"/>
          <w:b/>
          <w:lang w:eastAsia="ru-RU"/>
        </w:rPr>
      </w:pPr>
      <w:r w:rsidRPr="00580D22">
        <w:rPr>
          <w:rFonts w:ascii="Verdana" w:hAnsi="Verdana"/>
          <w:b/>
          <w:lang w:eastAsia="ru-RU"/>
        </w:rPr>
        <w:t>Приложение 12</w:t>
      </w:r>
    </w:p>
    <w:p w:rsidR="00B86926" w:rsidRPr="00580D22" w:rsidRDefault="00B86926" w:rsidP="00B86926">
      <w:pPr>
        <w:autoSpaceDN w:val="0"/>
        <w:adjustRightInd w:val="0"/>
        <w:ind w:firstLine="709"/>
        <w:jc w:val="center"/>
        <w:rPr>
          <w:rFonts w:ascii="Verdana" w:hAnsi="Verdana"/>
          <w:b/>
          <w:bCs/>
          <w:lang w:eastAsia="ru-RU"/>
        </w:rPr>
      </w:pPr>
      <w:r w:rsidRPr="00580D22">
        <w:rPr>
          <w:rFonts w:ascii="Verdana" w:hAnsi="Verdana"/>
          <w:b/>
          <w:bCs/>
          <w:lang w:eastAsia="ru-RU"/>
        </w:rPr>
        <w:t>ДЕНЕЖНЫЕ СРЕДСТВА, НАХОДЯЩИЕСЯ У ПРОФЕССИОНАЛЬНЫХ УЧАСТНИКОВ РЫНКА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B86926" w:rsidRPr="00580D22" w:rsidTr="00902453">
        <w:trPr>
          <w:trHeight w:val="363"/>
        </w:trPr>
        <w:tc>
          <w:tcPr>
            <w:tcW w:w="1060" w:type="pct"/>
            <w:shd w:val="clear" w:color="auto" w:fill="A6A6A6" w:themeFill="background1" w:themeFillShade="A6"/>
          </w:tcPr>
          <w:p w:rsidR="00B86926" w:rsidRPr="00580D22" w:rsidRDefault="00B86926" w:rsidP="00902453">
            <w:pPr>
              <w:autoSpaceDN w:val="0"/>
              <w:adjustRightInd w:val="0"/>
              <w:rPr>
                <w:rFonts w:ascii="Verdana" w:hAnsi="Verdana"/>
                <w:b/>
                <w:bCs/>
                <w:lang w:eastAsia="ru-RU"/>
              </w:rPr>
            </w:pPr>
            <w:r w:rsidRPr="00580D22">
              <w:rPr>
                <w:rFonts w:ascii="Verdana" w:hAnsi="Verdana"/>
                <w:b/>
                <w:bCs/>
                <w:lang w:eastAsia="ru-RU"/>
              </w:rPr>
              <w:t>Виды активов</w:t>
            </w:r>
          </w:p>
        </w:tc>
        <w:tc>
          <w:tcPr>
            <w:tcW w:w="3940" w:type="pct"/>
          </w:tcPr>
          <w:p w:rsidR="00B86926" w:rsidRPr="00580D22" w:rsidRDefault="00B86926" w:rsidP="00902453">
            <w:pPr>
              <w:autoSpaceDN w:val="0"/>
              <w:adjustRightInd w:val="0"/>
              <w:jc w:val="both"/>
              <w:rPr>
                <w:rFonts w:ascii="Verdana" w:hAnsi="Verdana"/>
                <w:iCs/>
                <w:lang w:eastAsia="ru-RU"/>
              </w:rPr>
            </w:pPr>
            <w:r w:rsidRPr="00580D22">
              <w:rPr>
                <w:rFonts w:ascii="Verdana" w:hAnsi="Verdana"/>
                <w:bCs/>
                <w:lang w:eastAsia="ru-RU"/>
              </w:rPr>
              <w:t>Денежные средства, находящиеся у профессиональных участников рынка ценных бумаг (далее – брокер)</w:t>
            </w:r>
          </w:p>
        </w:tc>
      </w:tr>
      <w:tr w:rsidR="00B86926" w:rsidRPr="00580D22" w:rsidTr="00902453">
        <w:trPr>
          <w:trHeight w:val="550"/>
        </w:trPr>
        <w:tc>
          <w:tcPr>
            <w:tcW w:w="1060" w:type="pct"/>
            <w:shd w:val="clear" w:color="auto" w:fill="A6A6A6" w:themeFill="background1" w:themeFillShade="A6"/>
          </w:tcPr>
          <w:p w:rsidR="00B86926" w:rsidRPr="00580D22" w:rsidRDefault="00B86926" w:rsidP="00902453">
            <w:pPr>
              <w:autoSpaceDN w:val="0"/>
              <w:adjustRightInd w:val="0"/>
              <w:rPr>
                <w:rFonts w:ascii="Verdana" w:hAnsi="Verdana"/>
                <w:b/>
                <w:bCs/>
                <w:lang w:eastAsia="ru-RU"/>
              </w:rPr>
            </w:pPr>
            <w:r w:rsidRPr="00580D22">
              <w:rPr>
                <w:rFonts w:ascii="Verdana" w:hAnsi="Verdana"/>
                <w:b/>
                <w:bCs/>
                <w:lang w:eastAsia="ru-RU"/>
              </w:rPr>
              <w:t>Критерии признания</w:t>
            </w:r>
          </w:p>
        </w:tc>
        <w:tc>
          <w:tcPr>
            <w:tcW w:w="3940" w:type="pct"/>
          </w:tcPr>
          <w:p w:rsidR="00B86926" w:rsidRPr="00580D22" w:rsidRDefault="00B86926" w:rsidP="00902453">
            <w:pPr>
              <w:autoSpaceDN w:val="0"/>
              <w:adjustRightInd w:val="0"/>
              <w:jc w:val="both"/>
              <w:rPr>
                <w:rFonts w:ascii="Verdana" w:hAnsi="Verdana"/>
                <w:bCs/>
                <w:lang w:eastAsia="ru-RU"/>
              </w:rPr>
            </w:pPr>
            <w:r w:rsidRPr="00580D22">
              <w:rPr>
                <w:rFonts w:ascii="Verdana" w:hAnsi="Verdana"/>
                <w:bCs/>
                <w:lang w:eastAsia="ru-RU"/>
              </w:rPr>
              <w:t>Дата зачисления денежных средств на специальный брокерский счет на основании отчета брокера</w:t>
            </w:r>
          </w:p>
        </w:tc>
      </w:tr>
      <w:tr w:rsidR="00B86926" w:rsidRPr="00580D22" w:rsidTr="00902453">
        <w:trPr>
          <w:trHeight w:val="1764"/>
        </w:trPr>
        <w:tc>
          <w:tcPr>
            <w:tcW w:w="1060" w:type="pct"/>
            <w:shd w:val="clear" w:color="auto" w:fill="A6A6A6" w:themeFill="background1" w:themeFillShade="A6"/>
          </w:tcPr>
          <w:p w:rsidR="00B86926" w:rsidRPr="00580D22" w:rsidRDefault="00B86926" w:rsidP="00902453">
            <w:pPr>
              <w:autoSpaceDN w:val="0"/>
              <w:adjustRightInd w:val="0"/>
              <w:rPr>
                <w:rFonts w:ascii="Verdana" w:hAnsi="Verdana"/>
                <w:b/>
                <w:lang w:eastAsia="ru-RU"/>
              </w:rPr>
            </w:pPr>
            <w:r w:rsidRPr="00580D22">
              <w:rPr>
                <w:rFonts w:ascii="Verdana" w:hAnsi="Verdana"/>
                <w:b/>
                <w:lang w:eastAsia="ru-RU"/>
              </w:rPr>
              <w:t>Критерии прекращения признания</w:t>
            </w:r>
          </w:p>
        </w:tc>
        <w:tc>
          <w:tcPr>
            <w:tcW w:w="3940" w:type="pct"/>
          </w:tcPr>
          <w:p w:rsidR="00B86926" w:rsidRPr="00580D22" w:rsidRDefault="00B86926" w:rsidP="007E0031">
            <w:pPr>
              <w:numPr>
                <w:ilvl w:val="0"/>
                <w:numId w:val="34"/>
              </w:numPr>
              <w:suppressAutoHyphens/>
              <w:autoSpaceDE w:val="0"/>
              <w:autoSpaceDN w:val="0"/>
              <w:adjustRightInd w:val="0"/>
              <w:spacing w:after="0" w:line="240" w:lineRule="auto"/>
              <w:ind w:left="0" w:firstLine="0"/>
              <w:jc w:val="both"/>
              <w:rPr>
                <w:rFonts w:ascii="Verdana" w:hAnsi="Verdana"/>
                <w:bCs/>
                <w:lang w:eastAsia="ru-RU"/>
              </w:rPr>
            </w:pPr>
            <w:r w:rsidRPr="00580D22">
              <w:rPr>
                <w:rFonts w:ascii="Verdana" w:hAnsi="Verdana"/>
                <w:bCs/>
                <w:lang w:eastAsia="ru-RU"/>
              </w:rPr>
              <w:t>Дата исполнения брокером обязательств по перечислению денежных средств с специального брокерского счета;</w:t>
            </w:r>
          </w:p>
          <w:p w:rsidR="00B86926" w:rsidRPr="00580D22" w:rsidRDefault="00B86926" w:rsidP="007E0031">
            <w:pPr>
              <w:numPr>
                <w:ilvl w:val="0"/>
                <w:numId w:val="34"/>
              </w:numPr>
              <w:suppressAutoHyphens/>
              <w:autoSpaceDE w:val="0"/>
              <w:autoSpaceDN w:val="0"/>
              <w:adjustRightInd w:val="0"/>
              <w:spacing w:after="0" w:line="240" w:lineRule="auto"/>
              <w:ind w:left="0" w:firstLine="0"/>
              <w:jc w:val="both"/>
              <w:rPr>
                <w:rFonts w:ascii="Verdana" w:hAnsi="Verdana"/>
                <w:bCs/>
                <w:lang w:eastAsia="ru-RU"/>
              </w:rPr>
            </w:pPr>
            <w:r w:rsidRPr="00580D22">
              <w:rPr>
                <w:rFonts w:ascii="Verdana" w:hAnsi="Verdana"/>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B86926" w:rsidRPr="00580D22" w:rsidRDefault="00B86926" w:rsidP="007E0031">
            <w:pPr>
              <w:numPr>
                <w:ilvl w:val="0"/>
                <w:numId w:val="34"/>
              </w:numPr>
              <w:suppressAutoHyphens/>
              <w:autoSpaceDE w:val="0"/>
              <w:autoSpaceDN w:val="0"/>
              <w:adjustRightInd w:val="0"/>
              <w:spacing w:after="0" w:line="240" w:lineRule="auto"/>
              <w:ind w:left="0" w:firstLine="0"/>
              <w:jc w:val="both"/>
              <w:rPr>
                <w:rFonts w:ascii="Verdana" w:hAnsi="Verdana"/>
                <w:bCs/>
                <w:lang w:eastAsia="ru-RU"/>
              </w:rPr>
            </w:pPr>
            <w:r w:rsidRPr="00580D22">
              <w:rPr>
                <w:rFonts w:ascii="Verdana" w:hAnsi="Verdana"/>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B86926" w:rsidRPr="00580D22" w:rsidTr="00902453">
        <w:trPr>
          <w:trHeight w:val="573"/>
        </w:trPr>
        <w:tc>
          <w:tcPr>
            <w:tcW w:w="1060" w:type="pct"/>
            <w:shd w:val="clear" w:color="auto" w:fill="A6A6A6" w:themeFill="background1" w:themeFillShade="A6"/>
          </w:tcPr>
          <w:p w:rsidR="00B86926" w:rsidRPr="00580D22" w:rsidRDefault="00B86926" w:rsidP="00902453">
            <w:pPr>
              <w:autoSpaceDN w:val="0"/>
              <w:adjustRightInd w:val="0"/>
              <w:rPr>
                <w:rFonts w:ascii="Verdana" w:hAnsi="Verdana"/>
                <w:b/>
                <w:lang w:eastAsia="ru-RU"/>
              </w:rPr>
            </w:pPr>
            <w:r w:rsidRPr="00580D22">
              <w:rPr>
                <w:rFonts w:ascii="Verdana" w:hAnsi="Verdana"/>
                <w:b/>
                <w:lang w:eastAsia="ru-RU"/>
              </w:rPr>
              <w:t>Справедливая стоимость</w:t>
            </w:r>
          </w:p>
        </w:tc>
        <w:tc>
          <w:tcPr>
            <w:tcW w:w="3940" w:type="pct"/>
          </w:tcPr>
          <w:p w:rsidR="00B86926" w:rsidRPr="00580D22" w:rsidRDefault="00B86926" w:rsidP="00902453">
            <w:pPr>
              <w:autoSpaceDN w:val="0"/>
              <w:adjustRightInd w:val="0"/>
              <w:jc w:val="both"/>
              <w:rPr>
                <w:rFonts w:ascii="Verdana" w:hAnsi="Verdana"/>
                <w:bCs/>
                <w:lang w:eastAsia="ru-RU"/>
              </w:rPr>
            </w:pPr>
            <w:r w:rsidRPr="00580D22">
              <w:rPr>
                <w:rFonts w:ascii="Verdana" w:hAnsi="Verdana"/>
                <w:bCs/>
                <w:lang w:eastAsia="ru-RU"/>
              </w:rPr>
              <w:t xml:space="preserve">Справедливая стоимость денежных средств, находящихся у брокера определяется в </w:t>
            </w:r>
            <w:r w:rsidRPr="00580D22">
              <w:rPr>
                <w:rFonts w:ascii="Verdana" w:hAnsi="Verdana"/>
                <w:lang w:eastAsia="ru-RU"/>
              </w:rPr>
              <w:t>сумме остатка на специальном брокерском счете.</w:t>
            </w:r>
          </w:p>
        </w:tc>
      </w:tr>
      <w:tr w:rsidR="00B86926" w:rsidRPr="00580D22" w:rsidTr="00902453">
        <w:trPr>
          <w:trHeight w:val="1407"/>
        </w:trPr>
        <w:tc>
          <w:tcPr>
            <w:tcW w:w="1060" w:type="pct"/>
            <w:shd w:val="clear" w:color="auto" w:fill="A6A6A6" w:themeFill="background1" w:themeFillShade="A6"/>
          </w:tcPr>
          <w:p w:rsidR="00B86926" w:rsidRPr="00580D22" w:rsidRDefault="00B86926" w:rsidP="00902453">
            <w:pPr>
              <w:autoSpaceDN w:val="0"/>
              <w:adjustRightInd w:val="0"/>
              <w:rPr>
                <w:rFonts w:ascii="Verdana" w:hAnsi="Verdana"/>
                <w:b/>
                <w:bCs/>
                <w:lang w:eastAsia="ru-RU"/>
              </w:rPr>
            </w:pPr>
            <w:r w:rsidRPr="00580D22">
              <w:rPr>
                <w:rFonts w:ascii="Verdana" w:hAnsi="Verdana"/>
                <w:b/>
                <w:lang w:eastAsia="ru-RU"/>
              </w:rPr>
              <w:t>Порядок корректировки стоимости активов</w:t>
            </w:r>
          </w:p>
        </w:tc>
        <w:tc>
          <w:tcPr>
            <w:tcW w:w="3940" w:type="pct"/>
          </w:tcPr>
          <w:p w:rsidR="00B86926" w:rsidRPr="00580D22" w:rsidRDefault="00B86926" w:rsidP="00902453">
            <w:pPr>
              <w:autoSpaceDN w:val="0"/>
              <w:adjustRightInd w:val="0"/>
              <w:jc w:val="both"/>
              <w:rPr>
                <w:rFonts w:ascii="Verdana" w:hAnsi="Verdana"/>
                <w:lang w:eastAsia="ru-RU"/>
              </w:rPr>
            </w:pPr>
            <w:r w:rsidRPr="00580D22">
              <w:rPr>
                <w:rFonts w:ascii="Verdana" w:hAnsi="Verdana"/>
              </w:rPr>
              <w:t xml:space="preserve">Справедливая стоимость актива, </w:t>
            </w:r>
            <w:r w:rsidRPr="00580D22">
              <w:rPr>
                <w:rFonts w:ascii="Verdana" w:hAnsi="Verdana"/>
                <w:lang w:eastAsia="ru-RU"/>
              </w:rPr>
              <w:t>при возникновении признаков обесценения, корректируется в соответствии с порядком, указанным в Приложении 4.</w:t>
            </w:r>
          </w:p>
        </w:tc>
      </w:tr>
    </w:tbl>
    <w:p w:rsidR="00B86926" w:rsidRPr="00F85898" w:rsidRDefault="00B86926" w:rsidP="00B86926">
      <w:pPr>
        <w:autoSpaceDN w:val="0"/>
        <w:adjustRightInd w:val="0"/>
        <w:spacing w:line="360" w:lineRule="auto"/>
        <w:ind w:firstLine="709"/>
        <w:jc w:val="both"/>
        <w:rPr>
          <w:lang w:eastAsia="ru-RU"/>
        </w:rPr>
      </w:pPr>
    </w:p>
    <w:p w:rsidR="00B86926" w:rsidRDefault="00B86926" w:rsidP="00B86926">
      <w:pPr>
        <w:rPr>
          <w:rFonts w:ascii="Verdana" w:hAnsi="Verdana" w:cs="Times New Roman"/>
        </w:rPr>
      </w:pPr>
      <w:r>
        <w:rPr>
          <w:rFonts w:ascii="Verdana" w:hAnsi="Verdana" w:cs="Times New Roman"/>
        </w:rPr>
        <w:br w:type="page"/>
      </w:r>
    </w:p>
    <w:p w:rsidR="00B86926" w:rsidRPr="00580D22" w:rsidRDefault="00B86926" w:rsidP="00B86926">
      <w:pPr>
        <w:autoSpaceDN w:val="0"/>
        <w:adjustRightInd w:val="0"/>
        <w:spacing w:line="360" w:lineRule="auto"/>
        <w:ind w:firstLine="709"/>
        <w:jc w:val="right"/>
        <w:rPr>
          <w:rFonts w:ascii="Verdana" w:hAnsi="Verdana"/>
          <w:b/>
          <w:lang w:eastAsia="ru-RU"/>
        </w:rPr>
      </w:pPr>
      <w:r w:rsidRPr="00580D22">
        <w:rPr>
          <w:rFonts w:ascii="Verdana" w:hAnsi="Verdana"/>
          <w:b/>
          <w:lang w:eastAsia="ru-RU"/>
        </w:rPr>
        <w:t>Приложение 13</w:t>
      </w:r>
    </w:p>
    <w:p w:rsidR="00B86926" w:rsidRPr="00580D22" w:rsidRDefault="00B86926" w:rsidP="00B86926">
      <w:pPr>
        <w:autoSpaceDN w:val="0"/>
        <w:adjustRightInd w:val="0"/>
        <w:ind w:firstLine="709"/>
        <w:jc w:val="center"/>
        <w:rPr>
          <w:rFonts w:ascii="Verdana" w:hAnsi="Verdana"/>
          <w:b/>
          <w:bCs/>
          <w:lang w:eastAsia="ru-RU"/>
        </w:rPr>
      </w:pPr>
      <w:r w:rsidRPr="00580D22">
        <w:rPr>
          <w:rFonts w:ascii="Verdana" w:hAnsi="Verdana"/>
          <w:b/>
          <w:bCs/>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62"/>
        <w:gridCol w:w="6283"/>
      </w:tblGrid>
      <w:tr w:rsidR="00B86926" w:rsidRPr="00991F76" w:rsidTr="00902453">
        <w:trPr>
          <w:trHeight w:val="363"/>
        </w:trPr>
        <w:tc>
          <w:tcPr>
            <w:tcW w:w="1348" w:type="pct"/>
            <w:shd w:val="clear" w:color="auto" w:fill="A6A6A6" w:themeFill="background1" w:themeFillShade="A6"/>
          </w:tcPr>
          <w:p w:rsidR="00B86926" w:rsidRPr="00991F76" w:rsidRDefault="00B86926" w:rsidP="00902453">
            <w:pPr>
              <w:autoSpaceDN w:val="0"/>
              <w:adjustRightInd w:val="0"/>
              <w:jc w:val="both"/>
              <w:rPr>
                <w:rFonts w:ascii="Verdana" w:hAnsi="Verdana"/>
                <w:b/>
                <w:bCs/>
                <w:lang w:eastAsia="ru-RU"/>
              </w:rPr>
            </w:pPr>
            <w:r w:rsidRPr="00991F76">
              <w:rPr>
                <w:rFonts w:ascii="Verdana" w:hAnsi="Verdana"/>
                <w:b/>
                <w:bCs/>
                <w:lang w:eastAsia="ru-RU"/>
              </w:rPr>
              <w:t>Виды активов/обязательств</w:t>
            </w:r>
          </w:p>
        </w:tc>
        <w:tc>
          <w:tcPr>
            <w:tcW w:w="3652" w:type="pct"/>
          </w:tcPr>
          <w:p w:rsidR="00B86926" w:rsidRPr="00991F76" w:rsidRDefault="00B86926" w:rsidP="00902453">
            <w:pPr>
              <w:autoSpaceDN w:val="0"/>
              <w:adjustRightInd w:val="0"/>
              <w:jc w:val="both"/>
              <w:rPr>
                <w:rFonts w:ascii="Verdana" w:hAnsi="Verdana"/>
                <w:bCs/>
                <w:lang w:eastAsia="ru-RU"/>
              </w:rPr>
            </w:pPr>
            <w:r w:rsidRPr="00991F76">
              <w:rPr>
                <w:rFonts w:ascii="Verdana" w:hAnsi="Verdana"/>
                <w:bCs/>
                <w:lang w:eastAsia="ru-RU"/>
              </w:rPr>
              <w:t>Задолженность по сделкам с ценными бумагами, заключенным на условиях Т+.</w:t>
            </w:r>
          </w:p>
        </w:tc>
      </w:tr>
      <w:tr w:rsidR="00B86926" w:rsidRPr="00991F76" w:rsidTr="00902453">
        <w:trPr>
          <w:trHeight w:val="363"/>
        </w:trPr>
        <w:tc>
          <w:tcPr>
            <w:tcW w:w="1348" w:type="pct"/>
            <w:shd w:val="clear" w:color="auto" w:fill="A6A6A6" w:themeFill="background1" w:themeFillShade="A6"/>
          </w:tcPr>
          <w:p w:rsidR="00B86926" w:rsidRPr="00991F76" w:rsidRDefault="00B86926" w:rsidP="00902453">
            <w:pPr>
              <w:autoSpaceDN w:val="0"/>
              <w:adjustRightInd w:val="0"/>
              <w:jc w:val="both"/>
              <w:rPr>
                <w:rFonts w:ascii="Verdana" w:hAnsi="Verdana"/>
                <w:b/>
                <w:bCs/>
                <w:lang w:eastAsia="ru-RU"/>
              </w:rPr>
            </w:pPr>
            <w:r w:rsidRPr="00991F76">
              <w:rPr>
                <w:rFonts w:ascii="Verdana" w:hAnsi="Verdana"/>
                <w:b/>
                <w:bCs/>
                <w:lang w:eastAsia="ru-RU"/>
              </w:rPr>
              <w:t>Критерии признания</w:t>
            </w:r>
          </w:p>
        </w:tc>
        <w:tc>
          <w:tcPr>
            <w:tcW w:w="3652" w:type="pct"/>
          </w:tcPr>
          <w:p w:rsidR="00B86926" w:rsidRPr="00991F76" w:rsidRDefault="00B86926" w:rsidP="00902453">
            <w:pPr>
              <w:autoSpaceDN w:val="0"/>
              <w:adjustRightInd w:val="0"/>
              <w:jc w:val="both"/>
              <w:rPr>
                <w:rFonts w:ascii="Verdana" w:hAnsi="Verdana"/>
                <w:lang w:eastAsia="ru-RU"/>
              </w:rPr>
            </w:pPr>
            <w:r w:rsidRPr="00991F76">
              <w:rPr>
                <w:rFonts w:ascii="Verdana" w:hAnsi="Verdana"/>
                <w:bCs/>
                <w:lang w:eastAsia="ru-RU"/>
              </w:rPr>
              <w:t>Дата заключения договора по приобретению (реализации) ценных бумаг.</w:t>
            </w:r>
          </w:p>
        </w:tc>
      </w:tr>
      <w:tr w:rsidR="00B86926" w:rsidRPr="00991F76" w:rsidTr="00902453">
        <w:trPr>
          <w:trHeight w:val="845"/>
        </w:trPr>
        <w:tc>
          <w:tcPr>
            <w:tcW w:w="1348" w:type="pct"/>
            <w:shd w:val="clear" w:color="auto" w:fill="A6A6A6" w:themeFill="background1" w:themeFillShade="A6"/>
          </w:tcPr>
          <w:p w:rsidR="00B86926" w:rsidRPr="00991F76" w:rsidRDefault="00B86926" w:rsidP="00902453">
            <w:pPr>
              <w:autoSpaceDN w:val="0"/>
              <w:adjustRightInd w:val="0"/>
              <w:jc w:val="both"/>
              <w:rPr>
                <w:rFonts w:ascii="Verdana" w:hAnsi="Verdana"/>
                <w:b/>
                <w:lang w:eastAsia="ru-RU"/>
              </w:rPr>
            </w:pPr>
            <w:r w:rsidRPr="00991F76">
              <w:rPr>
                <w:rFonts w:ascii="Verdana" w:hAnsi="Verdana"/>
                <w:b/>
                <w:lang w:eastAsia="ru-RU"/>
              </w:rPr>
              <w:t>Критерии прекращения признания</w:t>
            </w:r>
          </w:p>
        </w:tc>
        <w:tc>
          <w:tcPr>
            <w:tcW w:w="3652" w:type="pct"/>
          </w:tcPr>
          <w:p w:rsidR="00B86926" w:rsidRPr="00991F76" w:rsidRDefault="00B86926" w:rsidP="007E0031">
            <w:pPr>
              <w:pStyle w:val="a8"/>
              <w:numPr>
                <w:ilvl w:val="0"/>
                <w:numId w:val="39"/>
              </w:numPr>
              <w:suppressAutoHyphens/>
              <w:autoSpaceDE w:val="0"/>
              <w:autoSpaceDN w:val="0"/>
              <w:adjustRightInd w:val="0"/>
              <w:spacing w:after="0" w:line="240" w:lineRule="auto"/>
              <w:ind w:left="0" w:firstLine="0"/>
              <w:jc w:val="both"/>
              <w:rPr>
                <w:rFonts w:ascii="Verdana" w:hAnsi="Verdana"/>
                <w:bCs/>
                <w:lang w:eastAsia="ru-RU"/>
              </w:rPr>
            </w:pPr>
            <w:r w:rsidRPr="00991F76">
              <w:rPr>
                <w:rFonts w:ascii="Verdana" w:hAnsi="Verdana"/>
                <w:bCs/>
                <w:lang w:eastAsia="ru-RU"/>
              </w:rPr>
              <w:t>Дата перехода прав собственности на ценные бумаги   подтвержденная выпиской по счету депо;</w:t>
            </w:r>
          </w:p>
          <w:p w:rsidR="00B86926" w:rsidRPr="00991F76" w:rsidRDefault="00B86926" w:rsidP="007E0031">
            <w:pPr>
              <w:pStyle w:val="a8"/>
              <w:numPr>
                <w:ilvl w:val="0"/>
                <w:numId w:val="39"/>
              </w:numPr>
              <w:suppressAutoHyphens/>
              <w:autoSpaceDE w:val="0"/>
              <w:autoSpaceDN w:val="0"/>
              <w:adjustRightInd w:val="0"/>
              <w:spacing w:after="0" w:line="240" w:lineRule="auto"/>
              <w:ind w:left="0" w:firstLine="0"/>
              <w:jc w:val="both"/>
              <w:rPr>
                <w:rFonts w:ascii="Verdana" w:hAnsi="Verdana"/>
                <w:bCs/>
                <w:lang w:eastAsia="ru-RU"/>
              </w:rPr>
            </w:pPr>
            <w:r w:rsidRPr="00991F76">
              <w:rPr>
                <w:rFonts w:ascii="Verdana" w:hAnsi="Verdana"/>
                <w:bCs/>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B86926" w:rsidRPr="00991F76" w:rsidRDefault="00B86926" w:rsidP="00902453">
            <w:pPr>
              <w:pStyle w:val="a8"/>
              <w:suppressAutoHyphens/>
              <w:autoSpaceDE w:val="0"/>
              <w:autoSpaceDN w:val="0"/>
              <w:adjustRightInd w:val="0"/>
              <w:spacing w:after="0" w:line="240" w:lineRule="auto"/>
              <w:ind w:left="0"/>
              <w:jc w:val="both"/>
              <w:rPr>
                <w:rFonts w:ascii="Verdana" w:hAnsi="Verdana"/>
                <w:bCs/>
                <w:strike/>
                <w:color w:val="FF0000"/>
                <w:lang w:eastAsia="ru-RU"/>
              </w:rPr>
            </w:pPr>
          </w:p>
        </w:tc>
      </w:tr>
      <w:tr w:rsidR="00B86926" w:rsidRPr="00991F76" w:rsidTr="00902453">
        <w:trPr>
          <w:trHeight w:val="2581"/>
        </w:trPr>
        <w:tc>
          <w:tcPr>
            <w:tcW w:w="1348" w:type="pct"/>
            <w:shd w:val="clear" w:color="auto" w:fill="A6A6A6" w:themeFill="background1" w:themeFillShade="A6"/>
          </w:tcPr>
          <w:p w:rsidR="00B86926" w:rsidRPr="00991F76" w:rsidRDefault="00B86926" w:rsidP="00902453">
            <w:pPr>
              <w:autoSpaceDN w:val="0"/>
              <w:adjustRightInd w:val="0"/>
              <w:jc w:val="both"/>
              <w:rPr>
                <w:rFonts w:ascii="Verdana" w:hAnsi="Verdana"/>
                <w:b/>
                <w:lang w:eastAsia="ru-RU"/>
              </w:rPr>
            </w:pPr>
            <w:r w:rsidRPr="00991F76">
              <w:rPr>
                <w:rFonts w:ascii="Verdana" w:hAnsi="Verdana"/>
                <w:b/>
                <w:lang w:eastAsia="ru-RU"/>
              </w:rPr>
              <w:t>Справедливая стоимость</w:t>
            </w:r>
          </w:p>
        </w:tc>
        <w:tc>
          <w:tcPr>
            <w:tcW w:w="3652" w:type="pct"/>
          </w:tcPr>
          <w:p w:rsidR="00B86926" w:rsidRPr="00991F76" w:rsidRDefault="00B86926" w:rsidP="00902453">
            <w:pPr>
              <w:autoSpaceDN w:val="0"/>
              <w:adjustRightInd w:val="0"/>
              <w:jc w:val="both"/>
              <w:rPr>
                <w:rFonts w:ascii="Verdana" w:hAnsi="Verdana"/>
                <w:lang w:eastAsia="ru-RU"/>
              </w:rPr>
            </w:pPr>
            <w:r w:rsidRPr="00991F76">
              <w:rPr>
                <w:rFonts w:ascii="Verdana" w:hAnsi="Verdana"/>
                <w:bCs/>
                <w:lang w:eastAsia="ru-RU"/>
              </w:rPr>
              <w:t xml:space="preserve">Справедливая стоимость задолженность по сделкам с ценными бумагами, заключенным на условиях Т+ определяется </w:t>
            </w:r>
            <w:r w:rsidRPr="00991F76">
              <w:rPr>
                <w:rFonts w:ascii="Verdana" w:hAnsi="Verdana"/>
                <w:iCs/>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B86926" w:rsidRPr="00991F76" w:rsidRDefault="00B86926" w:rsidP="00902453">
            <w:pPr>
              <w:autoSpaceDN w:val="0"/>
              <w:adjustRightInd w:val="0"/>
              <w:jc w:val="both"/>
              <w:rPr>
                <w:rFonts w:ascii="Verdana" w:hAnsi="Verdana"/>
                <w:iCs/>
                <w:lang w:eastAsia="ru-RU"/>
              </w:rPr>
            </w:pPr>
            <w:r w:rsidRPr="00991F76">
              <w:rPr>
                <w:rFonts w:ascii="Verdana" w:hAnsi="Verdana"/>
                <w:iCs/>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B86926" w:rsidRDefault="00B86926" w:rsidP="00902453">
            <w:pPr>
              <w:autoSpaceDN w:val="0"/>
              <w:adjustRightInd w:val="0"/>
              <w:jc w:val="both"/>
              <w:rPr>
                <w:rFonts w:ascii="Verdana" w:hAnsi="Verdana"/>
                <w:iCs/>
                <w:lang w:eastAsia="ru-RU"/>
              </w:rPr>
            </w:pPr>
            <w:r w:rsidRPr="00F30D07">
              <w:rPr>
                <w:rFonts w:ascii="Verdana" w:hAnsi="Verdana"/>
                <w:iCs/>
                <w:lang w:eastAsia="ru-RU"/>
              </w:rPr>
              <w:t xml:space="preserve">При определении справедливой стоимости задолженности по сделкам с облигациями, заключенными на условиях Т+, справедливая стоимость облигаций определяется как произведение цены облигации, используемой согласно Модели оценки стоимости ценных бумаг, </w:t>
            </w:r>
            <w:r w:rsidRPr="00F30D07">
              <w:rPr>
                <w:rFonts w:ascii="Verdana" w:hAnsi="Verdana"/>
                <w:b/>
                <w:iCs/>
                <w:lang w:eastAsia="ru-RU"/>
              </w:rPr>
              <w:t xml:space="preserve">увеличенной на размер купона на дату расчета СЧА, </w:t>
            </w:r>
            <w:r w:rsidRPr="00F30D07">
              <w:rPr>
                <w:rFonts w:ascii="Verdana" w:hAnsi="Verdana"/>
                <w:iCs/>
                <w:lang w:eastAsia="ru-RU"/>
              </w:rPr>
              <w:t>и количества ценных бумаг, являющихся предметом сделки (такой купон включен в сделку на дату расчетов).</w:t>
            </w:r>
          </w:p>
        </w:tc>
      </w:tr>
      <w:tr w:rsidR="00B86926" w:rsidRPr="00991F76" w:rsidTr="00902453">
        <w:tblPrEx>
          <w:tblLook w:val="0000" w:firstRow="0" w:lastRow="0" w:firstColumn="0" w:lastColumn="0" w:noHBand="0" w:noVBand="0"/>
        </w:tblPrEx>
        <w:trPr>
          <w:trHeight w:val="975"/>
        </w:trPr>
        <w:tc>
          <w:tcPr>
            <w:tcW w:w="1348" w:type="pct"/>
            <w:shd w:val="clear" w:color="auto" w:fill="A6A6A6" w:themeFill="background1" w:themeFillShade="A6"/>
          </w:tcPr>
          <w:p w:rsidR="00B86926" w:rsidRPr="00991F76" w:rsidRDefault="00B86926" w:rsidP="00902453">
            <w:pPr>
              <w:autoSpaceDN w:val="0"/>
              <w:adjustRightInd w:val="0"/>
              <w:jc w:val="both"/>
              <w:rPr>
                <w:rFonts w:ascii="Verdana" w:hAnsi="Verdana"/>
                <w:bCs/>
                <w:lang w:eastAsia="ru-RU"/>
              </w:rPr>
            </w:pPr>
            <w:r w:rsidRPr="00991F76">
              <w:rPr>
                <w:rFonts w:ascii="Verdana" w:hAnsi="Verdana"/>
                <w:b/>
                <w:lang w:eastAsia="ru-RU"/>
              </w:rPr>
              <w:t>Порядок корректировки стоимости активов</w:t>
            </w:r>
          </w:p>
        </w:tc>
        <w:tc>
          <w:tcPr>
            <w:tcW w:w="3652" w:type="pct"/>
          </w:tcPr>
          <w:p w:rsidR="00B86926" w:rsidRPr="00991F76" w:rsidRDefault="00B86926" w:rsidP="00902453">
            <w:pPr>
              <w:autoSpaceDN w:val="0"/>
              <w:adjustRightInd w:val="0"/>
              <w:jc w:val="both"/>
              <w:rPr>
                <w:rFonts w:ascii="Verdana" w:hAnsi="Verdana"/>
                <w:lang w:eastAsia="ru-RU"/>
              </w:rPr>
            </w:pPr>
            <w:r w:rsidRPr="00991F76">
              <w:rPr>
                <w:rFonts w:ascii="Verdana" w:hAnsi="Verdana"/>
              </w:rPr>
              <w:t>Справедливая стоимость дебиторской задолженности, возникшей в результате совершения сделок с ценными бумагами, заключенных на условиях Т+, корректируется в соответствии с порядком,</w:t>
            </w:r>
            <w:r w:rsidRPr="00991F76">
              <w:rPr>
                <w:rFonts w:ascii="Verdana" w:hAnsi="Verdana"/>
                <w:lang w:eastAsia="ru-RU"/>
              </w:rPr>
              <w:t xml:space="preserve"> указанным в Приложении 4.</w:t>
            </w:r>
          </w:p>
        </w:tc>
      </w:tr>
    </w:tbl>
    <w:p w:rsidR="00B86926" w:rsidRPr="00F85898" w:rsidRDefault="00B86926" w:rsidP="00B86926">
      <w:pPr>
        <w:autoSpaceDN w:val="0"/>
        <w:adjustRightInd w:val="0"/>
        <w:spacing w:line="360" w:lineRule="auto"/>
        <w:ind w:firstLine="709"/>
        <w:jc w:val="both"/>
        <w:rPr>
          <w:lang w:eastAsia="ru-RU"/>
        </w:rPr>
      </w:pPr>
    </w:p>
    <w:p w:rsidR="00B86926" w:rsidRPr="00F85898" w:rsidRDefault="00B86926" w:rsidP="00B86926">
      <w:pPr>
        <w:spacing w:after="160" w:line="259" w:lineRule="auto"/>
        <w:rPr>
          <w:lang w:eastAsia="ru-RU"/>
        </w:rPr>
      </w:pPr>
      <w:r w:rsidRPr="00421397">
        <w:rPr>
          <w:lang w:eastAsia="ru-RU"/>
        </w:rPr>
        <w:br w:type="page"/>
      </w:r>
    </w:p>
    <w:p w:rsidR="00B86926" w:rsidRPr="00991F76" w:rsidRDefault="00B86926" w:rsidP="00B86926">
      <w:pPr>
        <w:autoSpaceDN w:val="0"/>
        <w:adjustRightInd w:val="0"/>
        <w:spacing w:line="360" w:lineRule="auto"/>
        <w:ind w:firstLine="709"/>
        <w:jc w:val="right"/>
        <w:rPr>
          <w:rFonts w:ascii="Verdana" w:hAnsi="Verdana"/>
          <w:b/>
          <w:lang w:eastAsia="ru-RU"/>
        </w:rPr>
      </w:pPr>
      <w:r w:rsidRPr="00991F76">
        <w:rPr>
          <w:rFonts w:ascii="Verdana" w:hAnsi="Verdana"/>
          <w:b/>
          <w:lang w:eastAsia="ru-RU"/>
        </w:rPr>
        <w:t>Приложение 14</w:t>
      </w:r>
    </w:p>
    <w:p w:rsidR="00B86926" w:rsidRPr="00991F76" w:rsidRDefault="00B86926" w:rsidP="00B86926">
      <w:pPr>
        <w:autoSpaceDN w:val="0"/>
        <w:adjustRightInd w:val="0"/>
        <w:ind w:firstLine="709"/>
        <w:jc w:val="center"/>
        <w:rPr>
          <w:rFonts w:ascii="Verdana" w:hAnsi="Verdana"/>
          <w:b/>
          <w:bCs/>
          <w:lang w:eastAsia="ru-RU"/>
        </w:rPr>
      </w:pPr>
      <w:r w:rsidRPr="00991F76">
        <w:rPr>
          <w:rFonts w:ascii="Verdana" w:hAnsi="Verdana"/>
          <w:b/>
          <w:bCs/>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97"/>
        <w:gridCol w:w="6348"/>
      </w:tblGrid>
      <w:tr w:rsidR="00B86926" w:rsidRPr="00991F76" w:rsidTr="00902453">
        <w:trPr>
          <w:trHeight w:val="363"/>
        </w:trPr>
        <w:tc>
          <w:tcPr>
            <w:tcW w:w="1348" w:type="pct"/>
            <w:shd w:val="clear" w:color="auto" w:fill="A6A6A6" w:themeFill="background1" w:themeFillShade="A6"/>
          </w:tcPr>
          <w:p w:rsidR="00B86926" w:rsidRPr="00991F76" w:rsidRDefault="00B86926" w:rsidP="00902453">
            <w:pPr>
              <w:autoSpaceDN w:val="0"/>
              <w:adjustRightInd w:val="0"/>
              <w:rPr>
                <w:rFonts w:ascii="Verdana" w:hAnsi="Verdana"/>
                <w:b/>
                <w:bCs/>
                <w:lang w:eastAsia="ru-RU"/>
              </w:rPr>
            </w:pPr>
            <w:r w:rsidRPr="00991F76">
              <w:rPr>
                <w:rFonts w:ascii="Verdana" w:hAnsi="Verdana"/>
                <w:b/>
                <w:bCs/>
                <w:lang w:eastAsia="ru-RU"/>
              </w:rPr>
              <w:t>Виды активов/обязательств</w:t>
            </w:r>
          </w:p>
        </w:tc>
        <w:tc>
          <w:tcPr>
            <w:tcW w:w="3652" w:type="pct"/>
          </w:tcPr>
          <w:p w:rsidR="00B86926" w:rsidRPr="00991F76" w:rsidRDefault="00B86926" w:rsidP="00902453">
            <w:pPr>
              <w:autoSpaceDN w:val="0"/>
              <w:adjustRightInd w:val="0"/>
              <w:spacing w:after="0" w:line="240" w:lineRule="auto"/>
              <w:jc w:val="both"/>
              <w:rPr>
                <w:rFonts w:ascii="Verdana" w:hAnsi="Verdana"/>
                <w:bCs/>
                <w:lang w:eastAsia="ru-RU"/>
              </w:rPr>
            </w:pPr>
            <w:r w:rsidRPr="00991F76">
              <w:rPr>
                <w:rFonts w:ascii="Verdana" w:hAnsi="Verdana"/>
                <w:bCs/>
                <w:lang w:eastAsia="ru-RU"/>
              </w:rPr>
              <w:t>Задолженность по сделкам с валютой, заключенным на условиях Т+</w:t>
            </w:r>
          </w:p>
        </w:tc>
      </w:tr>
      <w:tr w:rsidR="00B86926" w:rsidRPr="00991F76" w:rsidTr="00902453">
        <w:trPr>
          <w:trHeight w:val="363"/>
        </w:trPr>
        <w:tc>
          <w:tcPr>
            <w:tcW w:w="1348" w:type="pct"/>
            <w:shd w:val="clear" w:color="auto" w:fill="A6A6A6" w:themeFill="background1" w:themeFillShade="A6"/>
          </w:tcPr>
          <w:p w:rsidR="00B86926" w:rsidRPr="00991F76" w:rsidRDefault="00B86926" w:rsidP="00902453">
            <w:pPr>
              <w:autoSpaceDN w:val="0"/>
              <w:adjustRightInd w:val="0"/>
              <w:rPr>
                <w:rFonts w:ascii="Verdana" w:hAnsi="Verdana"/>
                <w:b/>
                <w:bCs/>
                <w:lang w:eastAsia="ru-RU"/>
              </w:rPr>
            </w:pPr>
            <w:r w:rsidRPr="00991F76">
              <w:rPr>
                <w:rFonts w:ascii="Verdana" w:hAnsi="Verdana"/>
                <w:b/>
                <w:bCs/>
                <w:lang w:eastAsia="ru-RU"/>
              </w:rPr>
              <w:t>Критерии признания</w:t>
            </w:r>
          </w:p>
        </w:tc>
        <w:tc>
          <w:tcPr>
            <w:tcW w:w="3652" w:type="pct"/>
          </w:tcPr>
          <w:p w:rsidR="00B86926" w:rsidRPr="00991F76" w:rsidRDefault="00B86926" w:rsidP="00902453">
            <w:pPr>
              <w:autoSpaceDN w:val="0"/>
              <w:adjustRightInd w:val="0"/>
              <w:spacing w:after="0" w:line="240" w:lineRule="auto"/>
              <w:jc w:val="both"/>
              <w:rPr>
                <w:rFonts w:ascii="Verdana" w:hAnsi="Verdana"/>
                <w:lang w:eastAsia="ru-RU"/>
              </w:rPr>
            </w:pPr>
            <w:r w:rsidRPr="00991F76">
              <w:rPr>
                <w:rFonts w:ascii="Verdana" w:hAnsi="Verdana"/>
                <w:bCs/>
                <w:lang w:eastAsia="ru-RU"/>
              </w:rPr>
              <w:t>Дата заключения договора по покупке/продаже валюты.</w:t>
            </w:r>
          </w:p>
        </w:tc>
      </w:tr>
      <w:tr w:rsidR="00B86926" w:rsidRPr="00991F76" w:rsidTr="00902453">
        <w:trPr>
          <w:trHeight w:val="845"/>
        </w:trPr>
        <w:tc>
          <w:tcPr>
            <w:tcW w:w="1348" w:type="pct"/>
            <w:shd w:val="clear" w:color="auto" w:fill="A6A6A6" w:themeFill="background1" w:themeFillShade="A6"/>
          </w:tcPr>
          <w:p w:rsidR="00B86926" w:rsidRPr="00991F76" w:rsidRDefault="00B86926" w:rsidP="00902453">
            <w:pPr>
              <w:autoSpaceDN w:val="0"/>
              <w:adjustRightInd w:val="0"/>
              <w:rPr>
                <w:rFonts w:ascii="Verdana" w:hAnsi="Verdana"/>
                <w:b/>
                <w:lang w:eastAsia="ru-RU"/>
              </w:rPr>
            </w:pPr>
            <w:r w:rsidRPr="00991F76">
              <w:rPr>
                <w:rFonts w:ascii="Verdana" w:hAnsi="Verdana"/>
                <w:b/>
                <w:lang w:eastAsia="ru-RU"/>
              </w:rPr>
              <w:t>Критерии прекращения признания</w:t>
            </w:r>
          </w:p>
        </w:tc>
        <w:tc>
          <w:tcPr>
            <w:tcW w:w="3652" w:type="pct"/>
          </w:tcPr>
          <w:p w:rsidR="00B86926" w:rsidRPr="00991F76" w:rsidRDefault="00B86926" w:rsidP="00902453">
            <w:pPr>
              <w:autoSpaceDN w:val="0"/>
              <w:adjustRightInd w:val="0"/>
              <w:spacing w:after="0" w:line="240" w:lineRule="auto"/>
              <w:jc w:val="both"/>
              <w:rPr>
                <w:rFonts w:ascii="Verdana" w:hAnsi="Verdana"/>
                <w:bCs/>
                <w:lang w:eastAsia="ru-RU"/>
              </w:rPr>
            </w:pPr>
            <w:r w:rsidRPr="00991F76">
              <w:rPr>
                <w:rFonts w:ascii="Verdana" w:hAnsi="Verdana"/>
                <w:bCs/>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B86926" w:rsidRPr="00991F76" w:rsidTr="00902453">
        <w:tc>
          <w:tcPr>
            <w:tcW w:w="1348" w:type="pct"/>
            <w:shd w:val="clear" w:color="auto" w:fill="A6A6A6" w:themeFill="background1" w:themeFillShade="A6"/>
          </w:tcPr>
          <w:p w:rsidR="00B86926" w:rsidRPr="00991F76" w:rsidRDefault="00B86926" w:rsidP="00902453">
            <w:pPr>
              <w:autoSpaceDN w:val="0"/>
              <w:adjustRightInd w:val="0"/>
              <w:rPr>
                <w:rFonts w:ascii="Verdana" w:hAnsi="Verdana"/>
                <w:b/>
                <w:lang w:eastAsia="ru-RU"/>
              </w:rPr>
            </w:pPr>
            <w:r w:rsidRPr="00991F76">
              <w:rPr>
                <w:rFonts w:ascii="Verdana" w:hAnsi="Verdana"/>
                <w:b/>
                <w:lang w:eastAsia="ru-RU"/>
              </w:rPr>
              <w:t>Справедливая стоимость</w:t>
            </w:r>
          </w:p>
        </w:tc>
        <w:tc>
          <w:tcPr>
            <w:tcW w:w="3652" w:type="pct"/>
          </w:tcPr>
          <w:p w:rsidR="00B86926" w:rsidRPr="00991F76" w:rsidRDefault="00B86926" w:rsidP="00902453">
            <w:pPr>
              <w:autoSpaceDN w:val="0"/>
              <w:adjustRightInd w:val="0"/>
              <w:spacing w:after="0" w:line="240" w:lineRule="auto"/>
              <w:jc w:val="both"/>
              <w:rPr>
                <w:rFonts w:ascii="Verdana" w:hAnsi="Verdana"/>
                <w:bCs/>
                <w:lang w:eastAsia="ru-RU"/>
              </w:rPr>
            </w:pPr>
            <w:r w:rsidRPr="00991F76">
              <w:rPr>
                <w:rFonts w:ascii="Verdana" w:eastAsia="Batang" w:hAnsi="Verdana"/>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установленному в Правилах определения СЧА.</w:t>
            </w:r>
          </w:p>
          <w:p w:rsidR="00B86926" w:rsidRPr="00991F76" w:rsidRDefault="00B86926" w:rsidP="00902453">
            <w:pPr>
              <w:autoSpaceDN w:val="0"/>
              <w:adjustRightInd w:val="0"/>
              <w:spacing w:after="0" w:line="240" w:lineRule="auto"/>
              <w:jc w:val="both"/>
              <w:rPr>
                <w:rFonts w:ascii="Verdana" w:hAnsi="Verdana"/>
                <w:bCs/>
                <w:lang w:eastAsia="ru-RU"/>
              </w:rPr>
            </w:pPr>
            <w:r w:rsidRPr="00991F76">
              <w:rPr>
                <w:rFonts w:ascii="Verdana" w:hAnsi="Verdana"/>
                <w:bCs/>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B86926" w:rsidRPr="00991F76" w:rsidTr="00902453">
        <w:tblPrEx>
          <w:tblLook w:val="0000" w:firstRow="0" w:lastRow="0" w:firstColumn="0" w:lastColumn="0" w:noHBand="0" w:noVBand="0"/>
        </w:tblPrEx>
        <w:trPr>
          <w:trHeight w:val="416"/>
        </w:trPr>
        <w:tc>
          <w:tcPr>
            <w:tcW w:w="1348" w:type="pct"/>
            <w:shd w:val="clear" w:color="auto" w:fill="A6A6A6" w:themeFill="background1" w:themeFillShade="A6"/>
          </w:tcPr>
          <w:p w:rsidR="00B86926" w:rsidRPr="00991F76" w:rsidRDefault="00B86926" w:rsidP="00902453">
            <w:pPr>
              <w:autoSpaceDN w:val="0"/>
              <w:adjustRightInd w:val="0"/>
              <w:rPr>
                <w:rFonts w:ascii="Verdana" w:hAnsi="Verdana"/>
                <w:b/>
                <w:lang w:eastAsia="ru-RU"/>
              </w:rPr>
            </w:pPr>
            <w:r w:rsidRPr="00991F76">
              <w:rPr>
                <w:rFonts w:ascii="Verdana" w:hAnsi="Verdana"/>
                <w:b/>
                <w:lang w:eastAsia="ru-RU"/>
              </w:rPr>
              <w:t xml:space="preserve">Порядок корректировки стоимости активов </w:t>
            </w:r>
          </w:p>
        </w:tc>
        <w:tc>
          <w:tcPr>
            <w:tcW w:w="3652" w:type="pct"/>
          </w:tcPr>
          <w:p w:rsidR="00B86926" w:rsidRPr="00991F76" w:rsidRDefault="00B86926" w:rsidP="00902453">
            <w:pPr>
              <w:autoSpaceDN w:val="0"/>
              <w:adjustRightInd w:val="0"/>
              <w:spacing w:after="0" w:line="240" w:lineRule="auto"/>
              <w:jc w:val="both"/>
              <w:rPr>
                <w:rFonts w:ascii="Verdana" w:hAnsi="Verdana"/>
                <w:b/>
                <w:lang w:eastAsia="ru-RU"/>
              </w:rPr>
            </w:pPr>
            <w:r w:rsidRPr="00991F76">
              <w:rPr>
                <w:rFonts w:ascii="Verdana" w:hAnsi="Verdana"/>
              </w:rPr>
              <w:t>Справедливая стоимость дебиторской задолженности, возникшей в результате совершения сделок с валютой, заключенных на условиях Т+, корректируется в соответствии с порядком,</w:t>
            </w:r>
            <w:r w:rsidRPr="00991F76">
              <w:rPr>
                <w:rFonts w:ascii="Verdana" w:hAnsi="Verdana"/>
                <w:lang w:eastAsia="ru-RU"/>
              </w:rPr>
              <w:t xml:space="preserve"> указанным </w:t>
            </w:r>
            <w:r w:rsidRPr="00877411">
              <w:rPr>
                <w:rFonts w:ascii="Verdana" w:hAnsi="Verdana"/>
                <w:lang w:eastAsia="ru-RU"/>
              </w:rPr>
              <w:t>в Приложении 4</w:t>
            </w:r>
            <w:r w:rsidRPr="00991F76">
              <w:rPr>
                <w:rFonts w:ascii="Verdana" w:hAnsi="Verdana"/>
              </w:rPr>
              <w:t>,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tc>
      </w:tr>
    </w:tbl>
    <w:p w:rsidR="00B86926" w:rsidRPr="00F85898" w:rsidRDefault="00B86926" w:rsidP="00B86926">
      <w:pPr>
        <w:autoSpaceDN w:val="0"/>
        <w:adjustRightInd w:val="0"/>
        <w:spacing w:line="360" w:lineRule="auto"/>
        <w:ind w:firstLine="709"/>
        <w:jc w:val="both"/>
        <w:rPr>
          <w:lang w:eastAsia="ru-RU"/>
        </w:rPr>
      </w:pPr>
    </w:p>
    <w:p w:rsidR="00B86926" w:rsidRPr="00753C21" w:rsidRDefault="00B86926" w:rsidP="00B86926">
      <w:pPr>
        <w:autoSpaceDN w:val="0"/>
        <w:adjustRightInd w:val="0"/>
        <w:spacing w:line="360" w:lineRule="auto"/>
        <w:ind w:firstLine="709"/>
        <w:jc w:val="right"/>
        <w:rPr>
          <w:rFonts w:ascii="Verdana" w:hAnsi="Verdana"/>
          <w:b/>
          <w:lang w:eastAsia="ru-RU"/>
        </w:rPr>
      </w:pPr>
      <w:r w:rsidRPr="00421397">
        <w:rPr>
          <w:lang w:eastAsia="ru-RU"/>
        </w:rPr>
        <w:br w:type="page"/>
      </w:r>
      <w:r w:rsidRPr="00753C21">
        <w:rPr>
          <w:rFonts w:ascii="Verdana" w:hAnsi="Verdana"/>
          <w:b/>
          <w:lang w:eastAsia="ru-RU"/>
        </w:rPr>
        <w:t>Приложение 1</w:t>
      </w:r>
      <w:r w:rsidR="009764FD">
        <w:rPr>
          <w:rFonts w:ascii="Verdana" w:hAnsi="Verdana"/>
          <w:b/>
          <w:lang w:eastAsia="ru-RU"/>
        </w:rPr>
        <w:t>5</w:t>
      </w:r>
    </w:p>
    <w:p w:rsidR="00B86926" w:rsidRPr="00753C21" w:rsidRDefault="00B86926" w:rsidP="00B86926">
      <w:pPr>
        <w:autoSpaceDN w:val="0"/>
        <w:adjustRightInd w:val="0"/>
        <w:spacing w:line="360" w:lineRule="auto"/>
        <w:ind w:firstLine="709"/>
        <w:jc w:val="center"/>
        <w:rPr>
          <w:rFonts w:ascii="Verdana" w:hAnsi="Verdana"/>
          <w:b/>
          <w:bCs/>
          <w:lang w:eastAsia="ru-RU"/>
        </w:rPr>
      </w:pPr>
      <w:r w:rsidRPr="00753C21">
        <w:rPr>
          <w:rFonts w:ascii="Verdana" w:hAnsi="Verdana"/>
          <w:b/>
          <w:bCs/>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B86926" w:rsidRPr="00014EB5" w:rsidTr="00902453">
        <w:trPr>
          <w:trHeight w:val="363"/>
        </w:trPr>
        <w:tc>
          <w:tcPr>
            <w:tcW w:w="985" w:type="pct"/>
            <w:shd w:val="clear" w:color="auto" w:fill="A6A6A6" w:themeFill="background1" w:themeFillShade="A6"/>
          </w:tcPr>
          <w:p w:rsidR="00B86926" w:rsidRPr="00014EB5" w:rsidRDefault="00B86926" w:rsidP="00902453">
            <w:pPr>
              <w:autoSpaceDN w:val="0"/>
              <w:adjustRightInd w:val="0"/>
              <w:rPr>
                <w:rFonts w:ascii="Verdana" w:hAnsi="Verdana"/>
                <w:b/>
                <w:bCs/>
                <w:lang w:eastAsia="ru-RU"/>
              </w:rPr>
            </w:pPr>
            <w:r w:rsidRPr="00014EB5">
              <w:rPr>
                <w:rFonts w:ascii="Verdana" w:hAnsi="Verdana"/>
                <w:b/>
                <w:bCs/>
                <w:lang w:eastAsia="ru-RU"/>
              </w:rPr>
              <w:t>Виды активов</w:t>
            </w:r>
          </w:p>
        </w:tc>
        <w:tc>
          <w:tcPr>
            <w:tcW w:w="4015" w:type="pct"/>
          </w:tcPr>
          <w:p w:rsidR="00B86926" w:rsidRPr="00014EB5"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bCs/>
                <w:lang w:eastAsia="ru-RU"/>
              </w:rPr>
            </w:pPr>
            <w:r w:rsidRPr="00014EB5">
              <w:rPr>
                <w:rFonts w:ascii="Verdana" w:hAnsi="Verdana"/>
                <w:bCs/>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B86926" w:rsidRPr="00014EB5"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bCs/>
                <w:lang w:eastAsia="ru-RU"/>
              </w:rPr>
            </w:pPr>
            <w:r w:rsidRPr="00014EB5">
              <w:rPr>
                <w:rFonts w:ascii="Verdana" w:hAnsi="Verdana"/>
                <w:bCs/>
                <w:lang w:eastAsia="ru-RU"/>
              </w:rPr>
              <w:t>Авансы, выданные за счет имущества ПИФ;</w:t>
            </w:r>
          </w:p>
          <w:p w:rsidR="00B86926" w:rsidRPr="00014EB5"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bCs/>
                <w:lang w:eastAsia="ru-RU"/>
              </w:rPr>
            </w:pPr>
            <w:r w:rsidRPr="00014EB5">
              <w:rPr>
                <w:rFonts w:ascii="Verdana" w:hAnsi="Verdana"/>
                <w:bCs/>
                <w:lang w:eastAsia="ru-RU"/>
              </w:rPr>
              <w:t>Дебиторская задолженность управляющей компании перед ПИФ;</w:t>
            </w:r>
          </w:p>
          <w:p w:rsidR="00B86926" w:rsidRPr="00014EB5"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iCs/>
                <w:lang w:eastAsia="ru-RU"/>
              </w:rPr>
            </w:pPr>
            <w:r w:rsidRPr="00014EB5">
              <w:rPr>
                <w:rFonts w:ascii="Verdana" w:hAnsi="Verdana"/>
                <w:bCs/>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B86926" w:rsidRPr="00014EB5"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bCs/>
                <w:lang w:eastAsia="ru-RU"/>
              </w:rPr>
            </w:pPr>
            <w:r w:rsidRPr="00014EB5">
              <w:rPr>
                <w:rFonts w:ascii="Verdana" w:hAnsi="Verdana"/>
                <w:bCs/>
                <w:lang w:eastAsia="ru-RU"/>
              </w:rPr>
              <w:t>Дебиторская задолженность по налогам, сборам, пошлинам в бюджеты всех уровней;</w:t>
            </w:r>
          </w:p>
          <w:p w:rsidR="00B86926" w:rsidRPr="00014EB5"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iCs/>
                <w:lang w:eastAsia="ru-RU"/>
              </w:rPr>
            </w:pPr>
            <w:r w:rsidRPr="00014EB5">
              <w:rPr>
                <w:rFonts w:ascii="Verdana" w:hAnsi="Verdana"/>
                <w:bCs/>
                <w:lang w:eastAsia="ru-RU"/>
              </w:rPr>
              <w:t>Дебиторская задолженность по возмещению суммы налогов из бюджета РФ;</w:t>
            </w:r>
          </w:p>
          <w:p w:rsidR="00B86926" w:rsidRPr="00014EB5"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iCs/>
                <w:lang w:eastAsia="ru-RU"/>
              </w:rPr>
            </w:pPr>
            <w:r w:rsidRPr="00014EB5">
              <w:rPr>
                <w:rFonts w:ascii="Verdana" w:hAnsi="Verdana"/>
                <w:lang w:eastAsia="ru-RU"/>
              </w:rPr>
              <w:t>Дебиторская задолженность по арендным платежам;</w:t>
            </w:r>
          </w:p>
          <w:p w:rsidR="00B86926" w:rsidRPr="00014EB5"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iCs/>
                <w:lang w:eastAsia="ru-RU"/>
              </w:rPr>
            </w:pPr>
            <w:r w:rsidRPr="00014EB5">
              <w:rPr>
                <w:rFonts w:ascii="Verdana" w:eastAsia="Batang" w:hAnsi="Verdana"/>
                <w:color w:val="000000"/>
              </w:rPr>
              <w:t>Дебиторская задолженность по судебным решениям;</w:t>
            </w:r>
          </w:p>
          <w:p w:rsidR="00B86926" w:rsidRPr="00014EB5"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iCs/>
                <w:lang w:eastAsia="ru-RU"/>
              </w:rPr>
            </w:pPr>
            <w:r w:rsidRPr="00014EB5">
              <w:rPr>
                <w:rFonts w:ascii="Verdana" w:hAnsi="Verdana"/>
                <w:lang w:eastAsia="ru-RU"/>
              </w:rPr>
              <w:t>Прочая дебиторская задолженность</w:t>
            </w:r>
          </w:p>
        </w:tc>
      </w:tr>
      <w:tr w:rsidR="00B86926" w:rsidRPr="00014EB5" w:rsidTr="00902453">
        <w:trPr>
          <w:trHeight w:val="595"/>
        </w:trPr>
        <w:tc>
          <w:tcPr>
            <w:tcW w:w="985" w:type="pct"/>
            <w:shd w:val="clear" w:color="auto" w:fill="A6A6A6" w:themeFill="background1" w:themeFillShade="A6"/>
          </w:tcPr>
          <w:p w:rsidR="00B86926" w:rsidRPr="00014EB5" w:rsidRDefault="00B86926" w:rsidP="00902453">
            <w:pPr>
              <w:autoSpaceDN w:val="0"/>
              <w:adjustRightInd w:val="0"/>
              <w:rPr>
                <w:rFonts w:ascii="Verdana" w:hAnsi="Verdana"/>
                <w:b/>
                <w:bCs/>
                <w:lang w:eastAsia="ru-RU"/>
              </w:rPr>
            </w:pPr>
            <w:r w:rsidRPr="00014EB5">
              <w:rPr>
                <w:rFonts w:ascii="Verdana" w:hAnsi="Verdana"/>
                <w:b/>
                <w:bCs/>
                <w:lang w:eastAsia="ru-RU"/>
              </w:rPr>
              <w:t>Критерии признания</w:t>
            </w:r>
          </w:p>
        </w:tc>
        <w:tc>
          <w:tcPr>
            <w:tcW w:w="4015" w:type="pct"/>
          </w:tcPr>
          <w:p w:rsidR="00B86926" w:rsidRPr="00014EB5"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bCs/>
                <w:lang w:eastAsia="ru-RU"/>
              </w:rPr>
            </w:pPr>
            <w:r w:rsidRPr="00014EB5">
              <w:rPr>
                <w:rFonts w:ascii="Verdana" w:hAnsi="Verdana"/>
                <w:bCs/>
                <w:lang w:eastAsia="ru-RU"/>
              </w:rPr>
              <w:t>Для дебиторской задолженности по возмещению суммы налогов из бюджета РФ – дата принятия НДС по работам и услугам к вычету;</w:t>
            </w:r>
          </w:p>
          <w:p w:rsidR="00B86926" w:rsidRPr="00014EB5"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bCs/>
                <w:lang w:eastAsia="ru-RU"/>
              </w:rPr>
            </w:pPr>
            <w:r w:rsidRPr="00014EB5">
              <w:rPr>
                <w:rFonts w:ascii="Verdana" w:hAnsi="Verdana"/>
                <w:bCs/>
                <w:lang w:eastAsia="ru-RU"/>
              </w:rPr>
              <w:t>Для дебиторской задолженности по судебным решениям – дата вступления в силу указанного решения;</w:t>
            </w:r>
          </w:p>
          <w:p w:rsidR="00B86926" w:rsidRPr="00014EB5"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lang w:eastAsia="ru-RU"/>
              </w:rPr>
            </w:pPr>
            <w:r w:rsidRPr="00014EB5">
              <w:rPr>
                <w:rFonts w:ascii="Verdana" w:hAnsi="Verdana"/>
                <w:bCs/>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B86926" w:rsidRPr="00014EB5" w:rsidTr="00902453">
        <w:trPr>
          <w:trHeight w:val="845"/>
        </w:trPr>
        <w:tc>
          <w:tcPr>
            <w:tcW w:w="985" w:type="pct"/>
            <w:shd w:val="clear" w:color="auto" w:fill="A6A6A6" w:themeFill="background1" w:themeFillShade="A6"/>
          </w:tcPr>
          <w:p w:rsidR="00B86926" w:rsidRPr="00014EB5" w:rsidRDefault="00B86926" w:rsidP="00902453">
            <w:pPr>
              <w:autoSpaceDN w:val="0"/>
              <w:adjustRightInd w:val="0"/>
              <w:rPr>
                <w:rFonts w:ascii="Verdana" w:hAnsi="Verdana"/>
                <w:b/>
                <w:lang w:eastAsia="ru-RU"/>
              </w:rPr>
            </w:pPr>
            <w:r w:rsidRPr="00014EB5">
              <w:rPr>
                <w:rFonts w:ascii="Verdana" w:hAnsi="Verdana"/>
                <w:b/>
                <w:lang w:eastAsia="ru-RU"/>
              </w:rPr>
              <w:t>Критерии прекращения признания</w:t>
            </w:r>
          </w:p>
        </w:tc>
        <w:tc>
          <w:tcPr>
            <w:tcW w:w="4015" w:type="pct"/>
          </w:tcPr>
          <w:p w:rsidR="00B86926" w:rsidRPr="00014EB5"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bCs/>
                <w:lang w:eastAsia="ru-RU"/>
              </w:rPr>
            </w:pPr>
            <w:r w:rsidRPr="00014EB5">
              <w:rPr>
                <w:rFonts w:ascii="Verdana" w:hAnsi="Verdana"/>
                <w:bCs/>
                <w:lang w:eastAsia="ru-RU"/>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B86926" w:rsidRPr="00014EB5"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bCs/>
                <w:lang w:eastAsia="ru-RU"/>
              </w:rPr>
            </w:pPr>
            <w:r w:rsidRPr="00014EB5">
              <w:rPr>
                <w:rFonts w:ascii="Verdana" w:hAnsi="Verdana"/>
                <w:bCs/>
                <w:lang w:eastAsia="ru-RU"/>
              </w:rPr>
              <w:t>Для остальных видов активов:</w:t>
            </w:r>
          </w:p>
          <w:p w:rsidR="00B86926" w:rsidRPr="00014EB5" w:rsidRDefault="00B86926" w:rsidP="007E0031">
            <w:pPr>
              <w:numPr>
                <w:ilvl w:val="0"/>
                <w:numId w:val="37"/>
              </w:numPr>
              <w:suppressAutoHyphens/>
              <w:autoSpaceDE w:val="0"/>
              <w:autoSpaceDN w:val="0"/>
              <w:adjustRightInd w:val="0"/>
              <w:spacing w:after="0" w:line="240" w:lineRule="auto"/>
              <w:jc w:val="both"/>
              <w:rPr>
                <w:rFonts w:ascii="Verdana" w:hAnsi="Verdana"/>
                <w:bCs/>
                <w:lang w:eastAsia="ru-RU"/>
              </w:rPr>
            </w:pPr>
            <w:r w:rsidRPr="00014EB5">
              <w:rPr>
                <w:rFonts w:ascii="Verdana" w:hAnsi="Verdana"/>
                <w:bCs/>
                <w:lang w:eastAsia="ru-RU"/>
              </w:rPr>
              <w:t>Дата исполнения обязательств перед ПИФ, согласно договору;</w:t>
            </w:r>
          </w:p>
          <w:p w:rsidR="00B86926" w:rsidRPr="00014EB5" w:rsidRDefault="00B86926" w:rsidP="007E0031">
            <w:pPr>
              <w:numPr>
                <w:ilvl w:val="0"/>
                <w:numId w:val="37"/>
              </w:numPr>
              <w:suppressAutoHyphens/>
              <w:autoSpaceDE w:val="0"/>
              <w:autoSpaceDN w:val="0"/>
              <w:adjustRightInd w:val="0"/>
              <w:spacing w:after="0" w:line="240" w:lineRule="auto"/>
              <w:jc w:val="both"/>
              <w:rPr>
                <w:rFonts w:ascii="Verdana" w:hAnsi="Verdana"/>
                <w:lang w:eastAsia="ru-RU"/>
              </w:rPr>
            </w:pPr>
            <w:r w:rsidRPr="00014EB5">
              <w:rPr>
                <w:rFonts w:ascii="Verdana" w:hAnsi="Verdana"/>
                <w:bCs/>
                <w:lang w:eastAsia="ru-RU"/>
              </w:rPr>
              <w:t>Дата ликвидации заемщика, согласно выписке из ЕГРЮЛ.</w:t>
            </w:r>
          </w:p>
          <w:p w:rsidR="00B86926" w:rsidRPr="00014EB5" w:rsidRDefault="00B86926" w:rsidP="007E0031">
            <w:pPr>
              <w:numPr>
                <w:ilvl w:val="0"/>
                <w:numId w:val="37"/>
              </w:numPr>
              <w:suppressAutoHyphens/>
              <w:autoSpaceDE w:val="0"/>
              <w:autoSpaceDN w:val="0"/>
              <w:adjustRightInd w:val="0"/>
              <w:spacing w:after="0" w:line="240" w:lineRule="auto"/>
              <w:jc w:val="both"/>
              <w:rPr>
                <w:rFonts w:ascii="Verdana" w:hAnsi="Verdana"/>
                <w:lang w:eastAsia="ru-RU"/>
              </w:rPr>
            </w:pPr>
            <w:r w:rsidRPr="00014EB5">
              <w:rPr>
                <w:rFonts w:ascii="Verdana" w:hAnsi="Verdana"/>
                <w:bCs/>
                <w:lang w:eastAsia="ru-RU"/>
              </w:rPr>
              <w:t>Дата заключение договора о уступке прав требований по дебиторской задолженности третьему лицу</w:t>
            </w:r>
          </w:p>
        </w:tc>
      </w:tr>
      <w:tr w:rsidR="00B86926" w:rsidRPr="00014EB5" w:rsidTr="00902453">
        <w:tc>
          <w:tcPr>
            <w:tcW w:w="985" w:type="pct"/>
            <w:shd w:val="clear" w:color="auto" w:fill="A6A6A6" w:themeFill="background1" w:themeFillShade="A6"/>
          </w:tcPr>
          <w:p w:rsidR="00B86926" w:rsidRPr="00014EB5" w:rsidRDefault="00B86926" w:rsidP="00902453">
            <w:pPr>
              <w:autoSpaceDN w:val="0"/>
              <w:adjustRightInd w:val="0"/>
              <w:rPr>
                <w:rFonts w:ascii="Verdana" w:hAnsi="Verdana"/>
                <w:b/>
                <w:lang w:eastAsia="ru-RU"/>
              </w:rPr>
            </w:pPr>
            <w:r w:rsidRPr="00014EB5">
              <w:rPr>
                <w:rFonts w:ascii="Verdana" w:hAnsi="Verdana"/>
                <w:b/>
                <w:lang w:eastAsia="ru-RU"/>
              </w:rPr>
              <w:t>Справедливая стоимость</w:t>
            </w:r>
          </w:p>
        </w:tc>
        <w:tc>
          <w:tcPr>
            <w:tcW w:w="4015" w:type="pct"/>
          </w:tcPr>
          <w:p w:rsidR="00B86926" w:rsidRPr="00014EB5" w:rsidRDefault="00B86926" w:rsidP="00902453">
            <w:pPr>
              <w:autoSpaceDN w:val="0"/>
              <w:adjustRightInd w:val="0"/>
              <w:jc w:val="both"/>
              <w:rPr>
                <w:rFonts w:ascii="Verdana" w:hAnsi="Verdana"/>
                <w:bCs/>
                <w:lang w:eastAsia="ru-RU"/>
              </w:rPr>
            </w:pPr>
            <w:r w:rsidRPr="00014EB5">
              <w:rPr>
                <w:rFonts w:ascii="Verdana" w:hAnsi="Verdana"/>
                <w:bCs/>
                <w:lang w:eastAsia="ru-RU"/>
              </w:rPr>
              <w:t>Справедливая стоимость прочей дебиторской задолженности определяется:</w:t>
            </w:r>
          </w:p>
          <w:p w:rsidR="00B86926" w:rsidRPr="00014EB5" w:rsidRDefault="00B86926" w:rsidP="007E0031">
            <w:pPr>
              <w:numPr>
                <w:ilvl w:val="0"/>
                <w:numId w:val="35"/>
              </w:numPr>
              <w:suppressAutoHyphens/>
              <w:autoSpaceDE w:val="0"/>
              <w:autoSpaceDN w:val="0"/>
              <w:adjustRightInd w:val="0"/>
              <w:spacing w:after="0" w:line="240" w:lineRule="auto"/>
              <w:ind w:left="0" w:firstLine="0"/>
              <w:jc w:val="both"/>
              <w:rPr>
                <w:rFonts w:ascii="Verdana" w:hAnsi="Verdana"/>
                <w:bCs/>
                <w:lang w:eastAsia="ru-RU"/>
              </w:rPr>
            </w:pPr>
            <w:r w:rsidRPr="00014EB5">
              <w:rPr>
                <w:rFonts w:ascii="Verdana" w:hAnsi="Verdana"/>
                <w:bCs/>
                <w:lang w:eastAsia="ru-RU"/>
              </w:rPr>
              <w:t>в сумме остатка задолженности на дату определения СЧА:</w:t>
            </w:r>
          </w:p>
          <w:p w:rsidR="00B86926" w:rsidRPr="00014EB5" w:rsidRDefault="00B86926" w:rsidP="00902453">
            <w:pPr>
              <w:autoSpaceDN w:val="0"/>
              <w:adjustRightInd w:val="0"/>
              <w:jc w:val="both"/>
              <w:rPr>
                <w:rFonts w:ascii="Verdana" w:hAnsi="Verdana"/>
                <w:bCs/>
                <w:lang w:eastAsia="ru-RU"/>
              </w:rPr>
            </w:pPr>
            <w:r w:rsidRPr="00014EB5">
              <w:rPr>
                <w:rFonts w:ascii="Verdana" w:hAnsi="Verdana"/>
                <w:bCs/>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rsidR="00B86926" w:rsidRPr="00014EB5" w:rsidRDefault="00B86926" w:rsidP="00902453">
            <w:pPr>
              <w:autoSpaceDN w:val="0"/>
              <w:adjustRightInd w:val="0"/>
              <w:jc w:val="both"/>
              <w:rPr>
                <w:rFonts w:ascii="Verdana" w:hAnsi="Verdana"/>
                <w:bCs/>
                <w:lang w:eastAsia="ru-RU"/>
              </w:rPr>
            </w:pPr>
            <w:r w:rsidRPr="00014EB5">
              <w:rPr>
                <w:rFonts w:ascii="Verdana" w:hAnsi="Verdana"/>
                <w:bCs/>
                <w:lang w:eastAsia="ru-RU"/>
              </w:rPr>
              <w:t xml:space="preserve">- для авансов, выданных за счет имущества ПИФ, </w:t>
            </w:r>
            <w:r w:rsidRPr="00014EB5">
              <w:rPr>
                <w:rFonts w:ascii="Verdana" w:hAnsi="Verdana"/>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014EB5">
              <w:rPr>
                <w:rFonts w:ascii="Verdana" w:hAnsi="Verdana"/>
                <w:bCs/>
                <w:lang w:eastAsia="ru-RU"/>
              </w:rPr>
              <w:t>;</w:t>
            </w:r>
          </w:p>
          <w:p w:rsidR="00B86926" w:rsidRPr="00014EB5" w:rsidRDefault="00B86926" w:rsidP="00902453">
            <w:pPr>
              <w:autoSpaceDN w:val="0"/>
              <w:adjustRightInd w:val="0"/>
              <w:jc w:val="both"/>
              <w:rPr>
                <w:rFonts w:ascii="Verdana" w:hAnsi="Verdana"/>
                <w:bCs/>
                <w:lang w:eastAsia="ru-RU"/>
              </w:rPr>
            </w:pPr>
            <w:r w:rsidRPr="00014EB5">
              <w:rPr>
                <w:rFonts w:ascii="Verdana" w:hAnsi="Verdana"/>
                <w:bCs/>
                <w:lang w:eastAsia="ru-RU"/>
              </w:rPr>
              <w:t>- для дебиторской задолженности по налогам, сборам, пошлинам в бюджеты всех уровней;</w:t>
            </w:r>
          </w:p>
          <w:p w:rsidR="00B86926" w:rsidRPr="00014EB5" w:rsidRDefault="00B86926" w:rsidP="00902453">
            <w:pPr>
              <w:autoSpaceDN w:val="0"/>
              <w:adjustRightInd w:val="0"/>
              <w:jc w:val="both"/>
              <w:rPr>
                <w:rFonts w:ascii="Verdana" w:hAnsi="Verdana"/>
                <w:bCs/>
                <w:lang w:eastAsia="ru-RU"/>
              </w:rPr>
            </w:pPr>
            <w:r w:rsidRPr="00014EB5">
              <w:rPr>
                <w:rFonts w:ascii="Verdana" w:hAnsi="Verdana"/>
                <w:bCs/>
                <w:lang w:eastAsia="ru-RU"/>
              </w:rPr>
              <w:t>- для дебиторской задолженности управляющей компании перед ПИФ, независимо от оснований ее признания;</w:t>
            </w:r>
          </w:p>
          <w:p w:rsidR="00B86926" w:rsidRPr="00014EB5" w:rsidRDefault="00B86926" w:rsidP="00902453">
            <w:pPr>
              <w:autoSpaceDN w:val="0"/>
              <w:adjustRightInd w:val="0"/>
              <w:jc w:val="both"/>
              <w:rPr>
                <w:rFonts w:ascii="Verdana" w:hAnsi="Verdana"/>
                <w:bCs/>
                <w:lang w:eastAsia="ru-RU"/>
              </w:rPr>
            </w:pPr>
            <w:r w:rsidRPr="00014EB5">
              <w:rPr>
                <w:rFonts w:ascii="Verdana" w:hAnsi="Verdana"/>
                <w:bCs/>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rsidR="00B86926" w:rsidRPr="00EB666F" w:rsidRDefault="00B86926" w:rsidP="00902453">
            <w:pPr>
              <w:autoSpaceDN w:val="0"/>
              <w:adjustRightInd w:val="0"/>
              <w:jc w:val="both"/>
              <w:rPr>
                <w:rFonts w:ascii="Verdana" w:hAnsi="Verdana"/>
                <w:bCs/>
                <w:lang w:eastAsia="ru-RU"/>
              </w:rPr>
            </w:pPr>
            <w:r w:rsidRPr="00014EB5">
              <w:rPr>
                <w:rFonts w:ascii="Verdana" w:hAnsi="Verdana"/>
                <w:bCs/>
                <w:lang w:eastAsia="ru-RU"/>
              </w:rPr>
              <w:t xml:space="preserve">- для дебиторской задолженности по судебным решениям, </w:t>
            </w:r>
            <w:r w:rsidRPr="00EB666F">
              <w:rPr>
                <w:rFonts w:ascii="Verdana" w:hAnsi="Verdana"/>
                <w:bCs/>
                <w:lang w:eastAsia="ru-RU"/>
              </w:rPr>
              <w:t>с учетом кредитного рейтинга заемщика;</w:t>
            </w:r>
          </w:p>
          <w:p w:rsidR="00B86926" w:rsidRPr="00014EB5" w:rsidRDefault="00B86926" w:rsidP="00902453">
            <w:pPr>
              <w:autoSpaceDN w:val="0"/>
              <w:adjustRightInd w:val="0"/>
              <w:jc w:val="both"/>
              <w:rPr>
                <w:rFonts w:ascii="Verdana" w:hAnsi="Verdana"/>
                <w:bCs/>
                <w:lang w:eastAsia="ru-RU"/>
              </w:rPr>
            </w:pPr>
            <w:r w:rsidRPr="00014EB5">
              <w:rPr>
                <w:rFonts w:ascii="Verdana" w:hAnsi="Verdana"/>
                <w:bCs/>
                <w:lang w:eastAsia="ru-RU"/>
              </w:rPr>
              <w:t>- для дебиторской задолженности по возмещению суммы налогов из бюджета РФ.</w:t>
            </w:r>
          </w:p>
          <w:p w:rsidR="00B86926" w:rsidRPr="00014EB5" w:rsidRDefault="00B86926" w:rsidP="007E0031">
            <w:pPr>
              <w:numPr>
                <w:ilvl w:val="0"/>
                <w:numId w:val="35"/>
              </w:numPr>
              <w:suppressAutoHyphens/>
              <w:autoSpaceDE w:val="0"/>
              <w:autoSpaceDN w:val="0"/>
              <w:adjustRightInd w:val="0"/>
              <w:spacing w:after="0" w:line="240" w:lineRule="auto"/>
              <w:ind w:left="0" w:firstLine="0"/>
              <w:jc w:val="both"/>
              <w:rPr>
                <w:rFonts w:ascii="Verdana" w:hAnsi="Verdana"/>
                <w:bCs/>
                <w:lang w:eastAsia="ru-RU"/>
              </w:rPr>
            </w:pPr>
            <w:r w:rsidRPr="00014EB5">
              <w:rPr>
                <w:rFonts w:ascii="Verdana" w:hAnsi="Verdana"/>
                <w:bCs/>
                <w:lang w:eastAsia="ru-RU"/>
              </w:rPr>
              <w:t>в сумме, определенной с использованием метода приведенной стоимости будущих денежных потоков (</w:t>
            </w:r>
            <w:r w:rsidRPr="00EB666F">
              <w:rPr>
                <w:rFonts w:ascii="Verdana" w:hAnsi="Verdana"/>
                <w:bCs/>
                <w:lang w:eastAsia="ru-RU"/>
              </w:rPr>
              <w:t>Приложение 3)</w:t>
            </w:r>
            <w:r w:rsidRPr="00F30D07">
              <w:rPr>
                <w:rFonts w:ascii="Verdana" w:hAnsi="Verdana"/>
                <w:bCs/>
                <w:lang w:eastAsia="ru-RU"/>
              </w:rPr>
              <w:t xml:space="preserve"> -</w:t>
            </w:r>
            <w:r w:rsidRPr="00014EB5">
              <w:rPr>
                <w:rFonts w:ascii="Verdana" w:hAnsi="Verdana"/>
                <w:bCs/>
                <w:lang w:eastAsia="ru-RU"/>
              </w:rPr>
              <w:t xml:space="preserve"> </w:t>
            </w:r>
            <w:r w:rsidRPr="00014EB5">
              <w:rPr>
                <w:rFonts w:ascii="Verdana" w:hAnsi="Verdana"/>
                <w:b/>
                <w:bCs/>
                <w:lang w:eastAsia="ru-RU"/>
              </w:rPr>
              <w:t>в иных случаях с момента признания до наступления срока полного погашения задолженности.</w:t>
            </w:r>
          </w:p>
        </w:tc>
      </w:tr>
      <w:tr w:rsidR="00B86926" w:rsidRPr="00014EB5" w:rsidTr="00902453">
        <w:trPr>
          <w:trHeight w:val="2400"/>
        </w:trPr>
        <w:tc>
          <w:tcPr>
            <w:tcW w:w="985" w:type="pct"/>
            <w:shd w:val="clear" w:color="auto" w:fill="A6A6A6" w:themeFill="background1" w:themeFillShade="A6"/>
          </w:tcPr>
          <w:p w:rsidR="00B86926" w:rsidRPr="00014EB5" w:rsidRDefault="00B86926" w:rsidP="00902453">
            <w:pPr>
              <w:autoSpaceDN w:val="0"/>
              <w:adjustRightInd w:val="0"/>
              <w:rPr>
                <w:rFonts w:ascii="Verdana" w:hAnsi="Verdana"/>
                <w:b/>
                <w:bCs/>
                <w:lang w:eastAsia="ru-RU"/>
              </w:rPr>
            </w:pPr>
            <w:r w:rsidRPr="00014EB5">
              <w:rPr>
                <w:rFonts w:ascii="Verdana" w:hAnsi="Verdana"/>
                <w:b/>
                <w:lang w:eastAsia="ru-RU"/>
              </w:rPr>
              <w:t>Порядок корректировки стоимости активов</w:t>
            </w:r>
          </w:p>
        </w:tc>
        <w:tc>
          <w:tcPr>
            <w:tcW w:w="4015" w:type="pct"/>
          </w:tcPr>
          <w:p w:rsidR="00B86926" w:rsidRPr="00014EB5" w:rsidRDefault="00B86926" w:rsidP="007E0031">
            <w:pPr>
              <w:numPr>
                <w:ilvl w:val="0"/>
                <w:numId w:val="38"/>
              </w:numPr>
              <w:suppressAutoHyphens/>
              <w:autoSpaceDE w:val="0"/>
              <w:autoSpaceDN w:val="0"/>
              <w:adjustRightInd w:val="0"/>
              <w:spacing w:after="0" w:line="240" w:lineRule="auto"/>
              <w:ind w:left="0" w:firstLine="0"/>
              <w:jc w:val="both"/>
              <w:rPr>
                <w:rFonts w:ascii="Verdana" w:hAnsi="Verdana"/>
                <w:lang w:eastAsia="ru-RU"/>
              </w:rPr>
            </w:pPr>
            <w:r w:rsidRPr="00014EB5">
              <w:rPr>
                <w:rFonts w:ascii="Verdana" w:hAnsi="Verdana"/>
                <w:lang w:eastAsia="ru-RU"/>
              </w:rPr>
              <w:t>Справедливая стоимость прочей дебиторской в случае официального опубликования сообщения о банкротстве</w:t>
            </w:r>
            <w:r>
              <w:rPr>
                <w:rFonts w:ascii="Verdana" w:hAnsi="Verdana"/>
                <w:lang w:eastAsia="ru-RU"/>
              </w:rPr>
              <w:t xml:space="preserve"> контрагента</w:t>
            </w:r>
            <w:r w:rsidRPr="00014EB5">
              <w:rPr>
                <w:rFonts w:ascii="Verdana" w:hAnsi="Verdana"/>
              </w:rPr>
              <w:t xml:space="preserve"> корректируется в соответствии с порядком,</w:t>
            </w:r>
            <w:r w:rsidRPr="00014EB5">
              <w:rPr>
                <w:rFonts w:ascii="Verdana" w:hAnsi="Verdana"/>
                <w:lang w:eastAsia="ru-RU"/>
              </w:rPr>
              <w:t xml:space="preserve"> указанным </w:t>
            </w:r>
            <w:r w:rsidRPr="00EB666F">
              <w:rPr>
                <w:rFonts w:ascii="Verdana" w:hAnsi="Verdana"/>
                <w:lang w:eastAsia="ru-RU"/>
              </w:rPr>
              <w:t>в Приложении</w:t>
            </w:r>
            <w:r w:rsidRPr="00F30D07">
              <w:rPr>
                <w:rFonts w:ascii="Verdana" w:hAnsi="Verdana"/>
                <w:lang w:eastAsia="ru-RU"/>
              </w:rPr>
              <w:t xml:space="preserve"> 4.</w:t>
            </w:r>
          </w:p>
          <w:p w:rsidR="00B86926" w:rsidRPr="00014EB5" w:rsidRDefault="00B86926" w:rsidP="007E0031">
            <w:pPr>
              <w:numPr>
                <w:ilvl w:val="0"/>
                <w:numId w:val="38"/>
              </w:numPr>
              <w:suppressAutoHyphens/>
              <w:autoSpaceDE w:val="0"/>
              <w:autoSpaceDN w:val="0"/>
              <w:adjustRightInd w:val="0"/>
              <w:spacing w:after="0" w:line="240" w:lineRule="auto"/>
              <w:ind w:left="0" w:firstLine="0"/>
              <w:jc w:val="both"/>
              <w:rPr>
                <w:rFonts w:ascii="Verdana" w:hAnsi="Verdana"/>
                <w:lang w:eastAsia="ru-RU"/>
              </w:rPr>
            </w:pPr>
            <w:r w:rsidRPr="00014EB5">
              <w:rPr>
                <w:rFonts w:ascii="Verdana" w:hAnsi="Verdana"/>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Pr>
                <w:rFonts w:ascii="Verdana" w:hAnsi="Verdana"/>
                <w:lang w:eastAsia="ru-RU"/>
              </w:rPr>
              <w:t xml:space="preserve">при наличии признаков обесценения </w:t>
            </w:r>
            <w:r w:rsidRPr="00014EB5">
              <w:rPr>
                <w:rFonts w:ascii="Verdana" w:hAnsi="Verdana"/>
              </w:rPr>
              <w:t>корректируется в соответствии с порядком,</w:t>
            </w:r>
            <w:r w:rsidRPr="00014EB5">
              <w:rPr>
                <w:rFonts w:ascii="Verdana" w:hAnsi="Verdana"/>
                <w:lang w:eastAsia="ru-RU"/>
              </w:rPr>
              <w:t xml:space="preserve"> указанным </w:t>
            </w:r>
            <w:r w:rsidRPr="00EB666F">
              <w:rPr>
                <w:rFonts w:ascii="Verdana" w:hAnsi="Verdana"/>
                <w:lang w:eastAsia="ru-RU"/>
              </w:rPr>
              <w:t>в Приложении</w:t>
            </w:r>
            <w:r w:rsidRPr="00F30D07">
              <w:rPr>
                <w:rFonts w:ascii="Verdana" w:hAnsi="Verdana"/>
                <w:lang w:eastAsia="ru-RU"/>
              </w:rPr>
              <w:t xml:space="preserve"> 4.</w:t>
            </w:r>
          </w:p>
        </w:tc>
      </w:tr>
    </w:tbl>
    <w:p w:rsidR="00B86926" w:rsidRPr="00F85898" w:rsidRDefault="00B86926" w:rsidP="00B86926">
      <w:pPr>
        <w:autoSpaceDN w:val="0"/>
        <w:adjustRightInd w:val="0"/>
        <w:spacing w:line="360" w:lineRule="auto"/>
        <w:ind w:firstLine="709"/>
        <w:jc w:val="both"/>
        <w:rPr>
          <w:lang w:eastAsia="ru-RU"/>
        </w:rPr>
      </w:pPr>
    </w:p>
    <w:p w:rsidR="00B86926" w:rsidRDefault="00B86926" w:rsidP="00B86926">
      <w:pPr>
        <w:pStyle w:val="a8"/>
        <w:spacing w:after="0" w:line="360" w:lineRule="auto"/>
        <w:ind w:left="0"/>
        <w:rPr>
          <w:rFonts w:ascii="Verdana" w:hAnsi="Verdana" w:cs="Times New Roman"/>
        </w:rPr>
      </w:pPr>
    </w:p>
    <w:p w:rsidR="00B86926" w:rsidRDefault="00B86926" w:rsidP="00B86926">
      <w:pPr>
        <w:rPr>
          <w:rFonts w:ascii="Verdana" w:hAnsi="Verdana" w:cs="Times New Roman"/>
        </w:rPr>
      </w:pPr>
      <w:r>
        <w:rPr>
          <w:rFonts w:ascii="Verdana" w:hAnsi="Verdana" w:cs="Times New Roman"/>
        </w:rPr>
        <w:br w:type="page"/>
      </w:r>
    </w:p>
    <w:p w:rsidR="00B86926" w:rsidRPr="00830F6B" w:rsidRDefault="00B86926" w:rsidP="00B86926">
      <w:pPr>
        <w:autoSpaceDN w:val="0"/>
        <w:adjustRightInd w:val="0"/>
        <w:spacing w:line="360" w:lineRule="auto"/>
        <w:ind w:firstLine="709"/>
        <w:jc w:val="right"/>
        <w:rPr>
          <w:rFonts w:ascii="Verdana" w:hAnsi="Verdana"/>
          <w:b/>
          <w:lang w:eastAsia="ru-RU"/>
        </w:rPr>
      </w:pPr>
      <w:r w:rsidRPr="00830F6B">
        <w:rPr>
          <w:rFonts w:ascii="Verdana" w:hAnsi="Verdana"/>
          <w:b/>
          <w:lang w:eastAsia="ru-RU"/>
        </w:rPr>
        <w:t>Приложение 1</w:t>
      </w:r>
      <w:r w:rsidR="009764FD">
        <w:rPr>
          <w:rFonts w:ascii="Verdana" w:hAnsi="Verdana"/>
          <w:b/>
          <w:lang w:eastAsia="ru-RU"/>
        </w:rPr>
        <w:t>6</w:t>
      </w:r>
    </w:p>
    <w:p w:rsidR="00B86926" w:rsidRPr="00830F6B" w:rsidRDefault="00B86926" w:rsidP="00B86926">
      <w:pPr>
        <w:autoSpaceDN w:val="0"/>
        <w:adjustRightInd w:val="0"/>
        <w:spacing w:line="360" w:lineRule="auto"/>
        <w:ind w:firstLine="709"/>
        <w:jc w:val="both"/>
        <w:rPr>
          <w:rFonts w:ascii="Verdana" w:hAnsi="Verdana"/>
          <w:b/>
          <w:lang w:eastAsia="ru-RU"/>
        </w:rPr>
      </w:pPr>
      <w:r w:rsidRPr="00830F6B">
        <w:rPr>
          <w:rFonts w:ascii="Verdana" w:hAnsi="Verdana"/>
          <w:b/>
          <w:lang w:eastAsia="ru-RU"/>
        </w:rPr>
        <w:t>МОДЕЛЬ ОПРЕДЕЛЕНИЯ РАСЧЕТНОЙ ЦЕНЫ ДЛЯ РОССИЙСКИХ ДОЛГОВЫХ ЦЕННЫХ БУМАГ, НОМИНИРОВАННЫХ В РУБЛЯХ И ЕВРООБЛИГАЦИЙ И ИНОСТРАННЫХ ДОЛЕВЫХ ЦЕННЫХ БУМАГ</w:t>
      </w:r>
    </w:p>
    <w:p w:rsidR="00B86926" w:rsidRPr="00830F6B" w:rsidRDefault="00B86926" w:rsidP="00B86926">
      <w:pPr>
        <w:spacing w:line="360" w:lineRule="auto"/>
        <w:ind w:firstLine="426"/>
        <w:jc w:val="both"/>
        <w:rPr>
          <w:rFonts w:ascii="Verdana" w:hAnsi="Verdana"/>
          <w:b/>
          <w:u w:val="single"/>
        </w:rPr>
      </w:pPr>
      <w:r w:rsidRPr="00830F6B">
        <w:rPr>
          <w:rFonts w:ascii="Verdana" w:hAnsi="Verdana"/>
          <w:b/>
          <w:u w:val="single"/>
        </w:rPr>
        <w:t>Рублевые облигации российских эмитентов</w:t>
      </w:r>
    </w:p>
    <w:p w:rsidR="00B86926" w:rsidRPr="00830F6B" w:rsidRDefault="00B86926" w:rsidP="00B86926">
      <w:pPr>
        <w:spacing w:line="360" w:lineRule="auto"/>
        <w:ind w:firstLine="426"/>
        <w:jc w:val="both"/>
        <w:rPr>
          <w:rFonts w:ascii="Verdana" w:hAnsi="Verdana"/>
          <w:b/>
        </w:rPr>
      </w:pPr>
      <w:r w:rsidRPr="00830F6B">
        <w:rPr>
          <w:rFonts w:ascii="Verdana" w:hAnsi="Verdana"/>
          <w:b/>
        </w:rPr>
        <w:t>Уровень 3</w:t>
      </w:r>
      <w:r w:rsidRPr="00830F6B">
        <w:rPr>
          <w:rFonts w:ascii="Verdana" w:hAnsi="Verdana"/>
        </w:rPr>
        <w:t xml:space="preserve">. </w:t>
      </w:r>
      <w:r w:rsidR="00F26789">
        <w:rPr>
          <w:rFonts w:ascii="Verdana" w:hAnsi="Verdana"/>
        </w:rPr>
        <w:t>С</w:t>
      </w:r>
      <w:r w:rsidRPr="00830F6B">
        <w:rPr>
          <w:rFonts w:ascii="Verdana" w:hAnsi="Verdana"/>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86926" w:rsidRPr="00F85898" w:rsidRDefault="00B86926" w:rsidP="00B86926">
      <w:pPr>
        <w:spacing w:line="360" w:lineRule="auto"/>
        <w:jc w:val="center"/>
        <w:rPr>
          <w:color w:val="0D0D0D" w:themeColor="text1" w:themeTint="F2"/>
        </w:rPr>
      </w:pPr>
      <w:r w:rsidRPr="00F85898">
        <w:rPr>
          <w:noProof/>
          <w:position w:val="-30"/>
        </w:rPr>
        <w:object w:dxaOrig="2900" w:dyaOrig="700">
          <v:shape id="_x0000_i1076" type="#_x0000_t75" style="width:145.5pt;height:34.5pt" o:ole="">
            <v:imagedata r:id="rId113" o:title=""/>
          </v:shape>
          <o:OLEObject Type="Embed" ProgID="Equation.3" ShapeID="_x0000_i1076" DrawAspect="Content" ObjectID="_1618669477" r:id="rId114"/>
        </w:object>
      </w:r>
    </w:p>
    <w:p w:rsidR="00B86926" w:rsidRPr="00830F6B" w:rsidRDefault="00B86926" w:rsidP="00B86926">
      <w:pPr>
        <w:spacing w:line="360" w:lineRule="auto"/>
        <w:jc w:val="both"/>
        <w:rPr>
          <w:rFonts w:ascii="Verdana" w:hAnsi="Verdana"/>
        </w:rPr>
      </w:pPr>
      <w:r w:rsidRPr="00830F6B">
        <w:rPr>
          <w:rFonts w:ascii="Verdana" w:hAnsi="Verdana"/>
        </w:rPr>
        <w:t>P</w:t>
      </w:r>
      <w:r w:rsidRPr="00830F6B">
        <w:rPr>
          <w:rFonts w:ascii="Verdana" w:hAnsi="Verdana"/>
          <w:vertAlign w:val="subscript"/>
          <w:lang w:val="en-US"/>
        </w:rPr>
        <w:t>t</w:t>
      </w:r>
      <w:r w:rsidRPr="00830F6B">
        <w:rPr>
          <w:rFonts w:ascii="Verdana" w:hAnsi="Verdana"/>
          <w:vertAlign w:val="subscript"/>
        </w:rPr>
        <w:t>0</w:t>
      </w:r>
      <w:r w:rsidRPr="00830F6B">
        <w:rPr>
          <w:rFonts w:ascii="Verdana" w:hAnsi="Verdana"/>
          <w:vertAlign w:val="subscript"/>
        </w:rPr>
        <w:tab/>
      </w:r>
      <w:r w:rsidRPr="00830F6B">
        <w:rPr>
          <w:rFonts w:ascii="Verdana" w:hAnsi="Verdana"/>
        </w:rPr>
        <w:t xml:space="preserve"> – справедливая стоимость облигации;</w:t>
      </w:r>
    </w:p>
    <w:p w:rsidR="00B86926" w:rsidRPr="00830F6B" w:rsidRDefault="00B86926" w:rsidP="00B86926">
      <w:pPr>
        <w:spacing w:line="360" w:lineRule="auto"/>
        <w:jc w:val="both"/>
        <w:rPr>
          <w:rFonts w:ascii="Verdana" w:hAnsi="Verdana"/>
        </w:rPr>
      </w:pPr>
      <w:r w:rsidRPr="00830F6B">
        <w:rPr>
          <w:rFonts w:ascii="Verdana" w:hAnsi="Verdana"/>
          <w:lang w:val="en-US"/>
        </w:rPr>
        <w:t>i</w:t>
      </w:r>
      <w:r w:rsidRPr="00830F6B">
        <w:rPr>
          <w:rFonts w:ascii="Verdana" w:hAnsi="Verdana"/>
        </w:rPr>
        <w:t xml:space="preserve"> – Порядковый номер денежного потока;</w:t>
      </w:r>
    </w:p>
    <w:p w:rsidR="00B86926" w:rsidRPr="00830F6B" w:rsidRDefault="00B86926" w:rsidP="00B86926">
      <w:pPr>
        <w:spacing w:line="360" w:lineRule="auto"/>
        <w:jc w:val="both"/>
        <w:rPr>
          <w:rFonts w:ascii="Verdana" w:hAnsi="Verdana"/>
        </w:rPr>
      </w:pPr>
      <w:r w:rsidRPr="00830F6B">
        <w:rPr>
          <w:rFonts w:ascii="Verdana" w:hAnsi="Verdana"/>
        </w:rPr>
        <w:t>CFi</w:t>
      </w:r>
      <w:r w:rsidRPr="00830F6B">
        <w:rPr>
          <w:rFonts w:ascii="Verdana" w:hAnsi="Verdana"/>
        </w:rPr>
        <w:tab/>
        <w:t xml:space="preserve"> – </w:t>
      </w:r>
      <w:r w:rsidRPr="00830F6B">
        <w:rPr>
          <w:rFonts w:ascii="Verdana" w:hAnsi="Verdana"/>
          <w:lang w:val="en-US"/>
        </w:rPr>
        <w:t>i</w:t>
      </w:r>
      <w:r w:rsidRPr="00830F6B">
        <w:rPr>
          <w:rFonts w:ascii="Verdana" w:hAnsi="Verdana"/>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86926" w:rsidRPr="00830F6B" w:rsidRDefault="00B86926" w:rsidP="00B86926">
      <w:pPr>
        <w:spacing w:line="360" w:lineRule="auto"/>
        <w:jc w:val="both"/>
        <w:rPr>
          <w:rFonts w:ascii="Verdana" w:hAnsi="Verdana"/>
        </w:rPr>
      </w:pPr>
      <w:r w:rsidRPr="00830F6B">
        <w:rPr>
          <w:rFonts w:ascii="Verdana" w:hAnsi="Verdana"/>
          <w:lang w:val="en-US"/>
        </w:rPr>
        <w:t>r</w:t>
      </w:r>
      <w:r w:rsidRPr="00830F6B">
        <w:rPr>
          <w:rFonts w:ascii="Verdana" w:hAnsi="Verdana"/>
        </w:rPr>
        <w:t>i</w:t>
      </w:r>
      <w:r w:rsidRPr="00830F6B">
        <w:rPr>
          <w:rFonts w:ascii="Verdana" w:hAnsi="Verdana"/>
        </w:rPr>
        <w:tab/>
        <w:t xml:space="preserve"> – ставка кривой бескупонной доходности рынка ОФЗ (</w:t>
      </w:r>
      <w:r w:rsidRPr="00830F6B">
        <w:rPr>
          <w:rFonts w:ascii="Verdana" w:hAnsi="Verdana"/>
          <w:lang w:val="en-US"/>
        </w:rPr>
        <w:t>G</w:t>
      </w:r>
      <w:r w:rsidRPr="00830F6B">
        <w:rPr>
          <w:rFonts w:ascii="Verdana" w:hAnsi="Verdana"/>
        </w:rPr>
        <w:t>-кривая), соответствующая дате выплаты i-го денежного потока, публикуемая Банком России и Московской Биржей;</w:t>
      </w:r>
    </w:p>
    <w:p w:rsidR="00B86926" w:rsidRPr="00830F6B" w:rsidRDefault="00B86926" w:rsidP="00B86926">
      <w:pPr>
        <w:spacing w:line="360" w:lineRule="auto"/>
        <w:jc w:val="both"/>
        <w:rPr>
          <w:rFonts w:ascii="Verdana" w:hAnsi="Verdana"/>
        </w:rPr>
      </w:pPr>
      <w:r w:rsidRPr="00830F6B">
        <w:rPr>
          <w:rFonts w:ascii="Verdana" w:hAnsi="Verdana"/>
          <w:lang w:val="en-US"/>
        </w:rPr>
        <w:t>CrSpread</w:t>
      </w:r>
      <w:r w:rsidRPr="00830F6B">
        <w:rPr>
          <w:rFonts w:ascii="Verdana" w:hAnsi="Verdana"/>
        </w:rPr>
        <w:t xml:space="preserve"> – кредитный спред облигационного индекса (расчет приведен ниже);</w:t>
      </w:r>
    </w:p>
    <w:p w:rsidR="00B86926" w:rsidRPr="00830F6B" w:rsidRDefault="00B86926" w:rsidP="00B86926">
      <w:pPr>
        <w:spacing w:line="360" w:lineRule="auto"/>
        <w:jc w:val="both"/>
        <w:rPr>
          <w:rFonts w:ascii="Verdana" w:hAnsi="Verdana"/>
        </w:rPr>
      </w:pPr>
      <w:r w:rsidRPr="00830F6B">
        <w:rPr>
          <w:rFonts w:ascii="Verdana" w:hAnsi="Verdana"/>
        </w:rPr>
        <w:t>ti</w:t>
      </w:r>
      <w:r w:rsidRPr="00830F6B">
        <w:rPr>
          <w:rFonts w:ascii="Verdana" w:hAnsi="Verdana"/>
        </w:rPr>
        <w:noBreakHyphen/>
        <w:t xml:space="preserve"> – срок до выплаты i-го денежного потока в годах (в качестве базы расчета используется 365 дней)</w:t>
      </w:r>
    </w:p>
    <w:p w:rsidR="00B86926" w:rsidRPr="00830F6B" w:rsidRDefault="00B86926" w:rsidP="00B86926">
      <w:pPr>
        <w:spacing w:line="360" w:lineRule="auto"/>
        <w:ind w:firstLine="426"/>
        <w:jc w:val="both"/>
        <w:rPr>
          <w:rFonts w:ascii="Verdana" w:hAnsi="Verdana"/>
        </w:rPr>
      </w:pPr>
      <w:r w:rsidRPr="00830F6B">
        <w:rPr>
          <w:rFonts w:ascii="Verdana" w:hAnsi="Verdana"/>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86926" w:rsidRPr="00830F6B" w:rsidRDefault="00B86926" w:rsidP="00B86926">
      <w:pPr>
        <w:spacing w:after="120" w:line="360" w:lineRule="auto"/>
        <w:ind w:firstLine="426"/>
        <w:jc w:val="both"/>
        <w:rPr>
          <w:rFonts w:ascii="Verdana" w:hAnsi="Verdana"/>
        </w:rPr>
      </w:pPr>
      <w:r w:rsidRPr="00830F6B">
        <w:rPr>
          <w:rFonts w:ascii="Verdana" w:hAnsi="Verdana"/>
        </w:rPr>
        <w:t xml:space="preserve">Для целей расчета медианного </w:t>
      </w:r>
      <w:r>
        <w:rPr>
          <w:rFonts w:ascii="Verdana" w:hAnsi="Verdana"/>
        </w:rPr>
        <w:t xml:space="preserve">значения </w:t>
      </w:r>
      <w:r w:rsidRPr="00830F6B">
        <w:rPr>
          <w:rFonts w:ascii="Verdana" w:hAnsi="Verdana"/>
        </w:rPr>
        <w:t>кредитного спреда (</w:t>
      </w:r>
      <m:oMath>
        <m:r>
          <w:rPr>
            <w:rFonts w:ascii="Cambria Math" w:hAnsi="Cambria Math"/>
          </w:rPr>
          <m:t>CrSpread</m:t>
        </m:r>
      </m:oMath>
      <w:r w:rsidRPr="00830F6B">
        <w:rPr>
          <w:rFonts w:ascii="Verdana" w:hAnsi="Verdana"/>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Pr>
          <w:rFonts w:ascii="Verdana" w:hAnsi="Verdana"/>
        </w:rPr>
        <w:t xml:space="preserve"> в случае отсутствия рейтинга выпуска</w:t>
      </w:r>
      <w:r w:rsidRPr="00830F6B">
        <w:rPr>
          <w:rFonts w:ascii="Verdana" w:hAnsi="Verdana"/>
        </w:rPr>
        <w:t>.</w:t>
      </w:r>
    </w:p>
    <w:tbl>
      <w:tblPr>
        <w:tblW w:w="9700" w:type="dxa"/>
        <w:jc w:val="center"/>
        <w:tblLook w:val="04A0" w:firstRow="1" w:lastRow="0" w:firstColumn="1" w:lastColumn="0" w:noHBand="0" w:noVBand="1"/>
      </w:tblPr>
      <w:tblGrid>
        <w:gridCol w:w="1158"/>
        <w:gridCol w:w="1036"/>
        <w:gridCol w:w="1993"/>
        <w:gridCol w:w="1993"/>
        <w:gridCol w:w="1993"/>
        <w:gridCol w:w="1527"/>
      </w:tblGrid>
      <w:tr w:rsidR="00B86926" w:rsidRPr="00F85898" w:rsidTr="00902453">
        <w:trPr>
          <w:trHeight w:val="180"/>
          <w:jc w:val="center"/>
        </w:trPr>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6926" w:rsidRPr="00F85898" w:rsidRDefault="00B86926" w:rsidP="00902453">
            <w:pPr>
              <w:spacing w:line="360" w:lineRule="auto"/>
              <w:jc w:val="center"/>
              <w:rPr>
                <w:b/>
                <w:bCs/>
                <w:color w:val="000000"/>
              </w:rPr>
            </w:pPr>
            <w:r w:rsidRPr="00421397">
              <w:rPr>
                <w:b/>
                <w:bCs/>
                <w:color w:val="000000"/>
              </w:rPr>
              <w:t>АКРА</w:t>
            </w:r>
          </w:p>
        </w:tc>
        <w:tc>
          <w:tcPr>
            <w:tcW w:w="10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6926" w:rsidRPr="00F85898" w:rsidRDefault="00B86926" w:rsidP="00902453">
            <w:pPr>
              <w:spacing w:line="360" w:lineRule="auto"/>
              <w:jc w:val="center"/>
              <w:rPr>
                <w:b/>
                <w:bCs/>
                <w:color w:val="000000"/>
              </w:rPr>
            </w:pPr>
            <w:r w:rsidRPr="00421397">
              <w:rPr>
                <w:b/>
                <w:bCs/>
                <w:color w:val="000000"/>
              </w:rPr>
              <w:t>Эксперт РА</w:t>
            </w:r>
          </w:p>
        </w:tc>
        <w:tc>
          <w:tcPr>
            <w:tcW w:w="1993" w:type="dxa"/>
            <w:tcBorders>
              <w:top w:val="single" w:sz="8" w:space="0" w:color="auto"/>
              <w:left w:val="nil"/>
              <w:bottom w:val="single" w:sz="4" w:space="0" w:color="auto"/>
              <w:right w:val="single" w:sz="8" w:space="0" w:color="auto"/>
            </w:tcBorders>
            <w:shd w:val="clear" w:color="auto" w:fill="auto"/>
            <w:noWrap/>
            <w:vAlign w:val="center"/>
            <w:hideMark/>
          </w:tcPr>
          <w:p w:rsidR="00B86926" w:rsidRPr="00F85898" w:rsidRDefault="00B86926" w:rsidP="00902453">
            <w:pPr>
              <w:spacing w:line="360" w:lineRule="auto"/>
              <w:jc w:val="center"/>
              <w:rPr>
                <w:b/>
                <w:bCs/>
                <w:color w:val="000000"/>
              </w:rPr>
            </w:pPr>
            <w:r w:rsidRPr="00421397">
              <w:rPr>
                <w:b/>
                <w:bCs/>
                <w:color w:val="000000"/>
              </w:rPr>
              <w:t>Moody`s</w:t>
            </w:r>
          </w:p>
        </w:tc>
        <w:tc>
          <w:tcPr>
            <w:tcW w:w="1993" w:type="dxa"/>
            <w:tcBorders>
              <w:top w:val="single" w:sz="8" w:space="0" w:color="auto"/>
              <w:left w:val="nil"/>
              <w:bottom w:val="single" w:sz="4" w:space="0" w:color="auto"/>
              <w:right w:val="nil"/>
            </w:tcBorders>
            <w:shd w:val="clear" w:color="auto" w:fill="auto"/>
            <w:vAlign w:val="center"/>
            <w:hideMark/>
          </w:tcPr>
          <w:p w:rsidR="00B86926" w:rsidRPr="00F85898" w:rsidRDefault="00B86926" w:rsidP="00902453">
            <w:pPr>
              <w:spacing w:line="360" w:lineRule="auto"/>
              <w:jc w:val="center"/>
              <w:rPr>
                <w:b/>
                <w:bCs/>
                <w:color w:val="000000"/>
              </w:rPr>
            </w:pPr>
            <w:r w:rsidRPr="00421397">
              <w:rPr>
                <w:b/>
                <w:bCs/>
                <w:color w:val="000000"/>
              </w:rPr>
              <w:t>S&amp;P</w:t>
            </w:r>
          </w:p>
        </w:tc>
        <w:tc>
          <w:tcPr>
            <w:tcW w:w="19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86926" w:rsidRPr="00F85898" w:rsidRDefault="00B86926" w:rsidP="00902453">
            <w:pPr>
              <w:spacing w:line="360" w:lineRule="auto"/>
              <w:jc w:val="center"/>
              <w:rPr>
                <w:b/>
                <w:bCs/>
                <w:color w:val="000000"/>
              </w:rPr>
            </w:pPr>
            <w:r w:rsidRPr="00421397">
              <w:rPr>
                <w:b/>
                <w:bCs/>
                <w:color w:val="000000"/>
              </w:rPr>
              <w:t>Fitch</w:t>
            </w:r>
          </w:p>
        </w:tc>
        <w:tc>
          <w:tcPr>
            <w:tcW w:w="15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86926" w:rsidRPr="00F85898" w:rsidRDefault="00B86926" w:rsidP="00902453">
            <w:pPr>
              <w:spacing w:line="360" w:lineRule="auto"/>
              <w:jc w:val="center"/>
              <w:rPr>
                <w:b/>
                <w:bCs/>
                <w:color w:val="000000"/>
              </w:rPr>
            </w:pPr>
            <w:r w:rsidRPr="00421397">
              <w:rPr>
                <w:b/>
                <w:bCs/>
                <w:color w:val="000000"/>
              </w:rPr>
              <w:t>Рейтинговая группа</w:t>
            </w:r>
          </w:p>
        </w:tc>
      </w:tr>
      <w:tr w:rsidR="00B86926" w:rsidRPr="00F85898" w:rsidTr="00902453">
        <w:trPr>
          <w:trHeight w:val="613"/>
          <w:jc w:val="center"/>
        </w:trPr>
        <w:tc>
          <w:tcPr>
            <w:tcW w:w="1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86926" w:rsidRPr="00F85898" w:rsidRDefault="00B86926" w:rsidP="00902453">
            <w:pPr>
              <w:spacing w:line="360" w:lineRule="auto"/>
              <w:rPr>
                <w:b/>
                <w:bCs/>
                <w:color w:val="000000"/>
              </w:rPr>
            </w:pPr>
          </w:p>
        </w:tc>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B86926" w:rsidRPr="00F85898" w:rsidRDefault="00B86926" w:rsidP="00902453">
            <w:pPr>
              <w:spacing w:line="360" w:lineRule="auto"/>
              <w:rPr>
                <w:b/>
                <w:bCs/>
                <w:color w:val="000000"/>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26" w:rsidRPr="00F85898" w:rsidRDefault="00B86926" w:rsidP="00902453">
            <w:pPr>
              <w:spacing w:line="360" w:lineRule="auto"/>
              <w:jc w:val="center"/>
              <w:rPr>
                <w:b/>
                <w:bCs/>
                <w:color w:val="000000"/>
              </w:rPr>
            </w:pPr>
            <w:r w:rsidRPr="00421397">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26" w:rsidRPr="00F85898" w:rsidRDefault="00B86926" w:rsidP="00902453">
            <w:pPr>
              <w:spacing w:line="360" w:lineRule="auto"/>
              <w:jc w:val="center"/>
              <w:rPr>
                <w:b/>
                <w:bCs/>
                <w:color w:val="000000"/>
              </w:rPr>
            </w:pPr>
            <w:r w:rsidRPr="00421397">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26" w:rsidRPr="00F85898" w:rsidRDefault="00B86926" w:rsidP="00902453">
            <w:pPr>
              <w:spacing w:line="360" w:lineRule="auto"/>
              <w:jc w:val="center"/>
              <w:rPr>
                <w:b/>
                <w:bCs/>
                <w:color w:val="000000"/>
              </w:rPr>
            </w:pPr>
            <w:r w:rsidRPr="00421397">
              <w:rPr>
                <w:b/>
                <w:bCs/>
                <w:color w:val="000000"/>
              </w:rPr>
              <w:t>Международная шкала</w:t>
            </w:r>
          </w:p>
        </w:tc>
        <w:tc>
          <w:tcPr>
            <w:tcW w:w="152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B86926" w:rsidRPr="00F85898" w:rsidRDefault="00B86926" w:rsidP="00902453">
            <w:pPr>
              <w:spacing w:line="360" w:lineRule="auto"/>
              <w:rPr>
                <w:b/>
                <w:bCs/>
                <w:color w:val="000000"/>
              </w:rPr>
            </w:pPr>
          </w:p>
        </w:tc>
      </w:tr>
      <w:tr w:rsidR="00B86926" w:rsidRPr="00F85898" w:rsidTr="00902453">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 </w:t>
            </w:r>
          </w:p>
        </w:tc>
        <w:tc>
          <w:tcPr>
            <w:tcW w:w="1993" w:type="dxa"/>
            <w:tcBorders>
              <w:top w:val="single" w:sz="4" w:space="0" w:color="auto"/>
              <w:left w:val="nil"/>
              <w:bottom w:val="single" w:sz="8" w:space="0" w:color="auto"/>
              <w:right w:val="single" w:sz="8" w:space="0" w:color="auto"/>
            </w:tcBorders>
            <w:shd w:val="clear" w:color="auto" w:fill="auto"/>
            <w:noWrap/>
            <w:vAlign w:val="center"/>
            <w:hideMark/>
          </w:tcPr>
          <w:p w:rsidR="00B86926" w:rsidRPr="00F85898" w:rsidRDefault="00B86926" w:rsidP="00902453">
            <w:pPr>
              <w:spacing w:line="360" w:lineRule="auto"/>
              <w:jc w:val="center"/>
              <w:rPr>
                <w:color w:val="000000"/>
              </w:rPr>
            </w:pPr>
            <w:r w:rsidRPr="00F85898">
              <w:rPr>
                <w:color w:val="000000"/>
              </w:rPr>
              <w:t>Ваа1</w:t>
            </w:r>
          </w:p>
        </w:tc>
        <w:tc>
          <w:tcPr>
            <w:tcW w:w="1993" w:type="dxa"/>
            <w:tcBorders>
              <w:top w:val="single" w:sz="4" w:space="0" w:color="auto"/>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ВВВ+</w:t>
            </w:r>
          </w:p>
        </w:tc>
        <w:tc>
          <w:tcPr>
            <w:tcW w:w="1993" w:type="dxa"/>
            <w:tcBorders>
              <w:top w:val="single" w:sz="4" w:space="0" w:color="auto"/>
              <w:left w:val="nil"/>
              <w:bottom w:val="single" w:sz="8" w:space="0" w:color="auto"/>
              <w:right w:val="single" w:sz="4" w:space="0" w:color="auto"/>
            </w:tcBorders>
            <w:shd w:val="clear" w:color="auto" w:fill="auto"/>
            <w:noWrap/>
            <w:vAlign w:val="center"/>
            <w:hideMark/>
          </w:tcPr>
          <w:p w:rsidR="00B86926" w:rsidRPr="00F85898" w:rsidRDefault="00B86926" w:rsidP="00902453">
            <w:pPr>
              <w:spacing w:line="360" w:lineRule="auto"/>
              <w:jc w:val="center"/>
              <w:rPr>
                <w:color w:val="000000"/>
              </w:rPr>
            </w:pPr>
            <w:r w:rsidRPr="00F85898">
              <w:rPr>
                <w:color w:val="000000"/>
              </w:rPr>
              <w:t>ВВВ+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26" w:rsidRPr="00F85898" w:rsidRDefault="00B86926" w:rsidP="00902453">
            <w:pPr>
              <w:spacing w:line="360" w:lineRule="auto"/>
              <w:jc w:val="center"/>
              <w:rPr>
                <w:b/>
                <w:bCs/>
                <w:color w:val="000000"/>
              </w:rPr>
            </w:pPr>
            <w:r w:rsidRPr="00421397">
              <w:rPr>
                <w:b/>
                <w:bCs/>
                <w:color w:val="000000"/>
              </w:rPr>
              <w:t>Рейтинговая группа I</w:t>
            </w:r>
          </w:p>
        </w:tc>
      </w:tr>
      <w:tr w:rsidR="00B86926" w:rsidRPr="00F85898" w:rsidTr="00902453">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 </w:t>
            </w:r>
          </w:p>
        </w:tc>
        <w:tc>
          <w:tcPr>
            <w:tcW w:w="1993" w:type="dxa"/>
            <w:tcBorders>
              <w:top w:val="nil"/>
              <w:left w:val="nil"/>
              <w:bottom w:val="single" w:sz="8" w:space="0" w:color="auto"/>
              <w:right w:val="single" w:sz="8" w:space="0" w:color="auto"/>
            </w:tcBorders>
            <w:shd w:val="clear" w:color="auto" w:fill="auto"/>
            <w:noWrap/>
            <w:vAlign w:val="center"/>
            <w:hideMark/>
          </w:tcPr>
          <w:p w:rsidR="00B86926" w:rsidRPr="00F85898" w:rsidRDefault="00B86926" w:rsidP="00902453">
            <w:pPr>
              <w:spacing w:line="360" w:lineRule="auto"/>
              <w:jc w:val="center"/>
              <w:rPr>
                <w:color w:val="000000"/>
              </w:rPr>
            </w:pPr>
            <w:r w:rsidRPr="00F85898">
              <w:rPr>
                <w:color w:val="000000"/>
              </w:rPr>
              <w:t>Ваа2</w:t>
            </w:r>
          </w:p>
        </w:tc>
        <w:tc>
          <w:tcPr>
            <w:tcW w:w="1993"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ВВВ</w:t>
            </w:r>
          </w:p>
        </w:tc>
        <w:tc>
          <w:tcPr>
            <w:tcW w:w="1993" w:type="dxa"/>
            <w:tcBorders>
              <w:top w:val="nil"/>
              <w:left w:val="nil"/>
              <w:bottom w:val="single" w:sz="8" w:space="0" w:color="auto"/>
              <w:right w:val="single" w:sz="4" w:space="0" w:color="auto"/>
            </w:tcBorders>
            <w:shd w:val="clear" w:color="auto" w:fill="auto"/>
            <w:noWrap/>
            <w:vAlign w:val="center"/>
            <w:hideMark/>
          </w:tcPr>
          <w:p w:rsidR="00B86926" w:rsidRPr="00F85898" w:rsidRDefault="00B86926" w:rsidP="00902453">
            <w:pPr>
              <w:spacing w:line="360" w:lineRule="auto"/>
              <w:jc w:val="center"/>
              <w:rPr>
                <w:color w:val="000000"/>
              </w:rPr>
            </w:pPr>
            <w:r w:rsidRPr="00F85898">
              <w:rPr>
                <w:color w:val="000000"/>
              </w:rPr>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926" w:rsidRPr="00F85898" w:rsidRDefault="00B86926" w:rsidP="00902453">
            <w:pPr>
              <w:spacing w:line="360" w:lineRule="auto"/>
              <w:rPr>
                <w:b/>
                <w:bCs/>
                <w:color w:val="000000"/>
              </w:rPr>
            </w:pPr>
          </w:p>
        </w:tc>
      </w:tr>
      <w:tr w:rsidR="00B86926" w:rsidRPr="00F85898" w:rsidTr="00902453">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AAA(RU)</w:t>
            </w:r>
          </w:p>
        </w:tc>
        <w:tc>
          <w:tcPr>
            <w:tcW w:w="1036"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ruAAA</w:t>
            </w:r>
          </w:p>
        </w:tc>
        <w:tc>
          <w:tcPr>
            <w:tcW w:w="1993" w:type="dxa"/>
            <w:tcBorders>
              <w:top w:val="nil"/>
              <w:left w:val="nil"/>
              <w:bottom w:val="single" w:sz="8" w:space="0" w:color="auto"/>
              <w:right w:val="single" w:sz="8" w:space="0" w:color="auto"/>
            </w:tcBorders>
            <w:shd w:val="clear" w:color="auto" w:fill="auto"/>
            <w:noWrap/>
            <w:vAlign w:val="center"/>
            <w:hideMark/>
          </w:tcPr>
          <w:p w:rsidR="00B86926" w:rsidRPr="00F85898" w:rsidRDefault="00B86926" w:rsidP="00902453">
            <w:pPr>
              <w:spacing w:line="360" w:lineRule="auto"/>
              <w:jc w:val="center"/>
            </w:pPr>
            <w:r w:rsidRPr="00F85898">
              <w:t>Ваа3</w:t>
            </w:r>
          </w:p>
        </w:tc>
        <w:tc>
          <w:tcPr>
            <w:tcW w:w="1993"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pPr>
            <w:r w:rsidRPr="00F85898">
              <w:t>ВВВ-</w:t>
            </w:r>
          </w:p>
        </w:tc>
        <w:tc>
          <w:tcPr>
            <w:tcW w:w="1993" w:type="dxa"/>
            <w:tcBorders>
              <w:top w:val="nil"/>
              <w:left w:val="nil"/>
              <w:bottom w:val="single" w:sz="8" w:space="0" w:color="auto"/>
              <w:right w:val="single" w:sz="4" w:space="0" w:color="auto"/>
            </w:tcBorders>
            <w:shd w:val="clear" w:color="auto" w:fill="auto"/>
            <w:noWrap/>
            <w:vAlign w:val="center"/>
            <w:hideMark/>
          </w:tcPr>
          <w:p w:rsidR="00B86926" w:rsidRPr="00F85898" w:rsidRDefault="00B86926" w:rsidP="00902453">
            <w:pPr>
              <w:spacing w:line="360" w:lineRule="auto"/>
              <w:jc w:val="center"/>
            </w:pPr>
            <w:r w:rsidRPr="00F85898">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926" w:rsidRPr="00F85898" w:rsidRDefault="00B86926" w:rsidP="00902453">
            <w:pPr>
              <w:spacing w:line="360" w:lineRule="auto"/>
              <w:rPr>
                <w:b/>
                <w:bCs/>
                <w:color w:val="000000"/>
              </w:rPr>
            </w:pPr>
          </w:p>
        </w:tc>
      </w:tr>
      <w:tr w:rsidR="00B86926" w:rsidRPr="00F85898" w:rsidTr="00902453">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lang w:val="en-US"/>
              </w:rPr>
            </w:pPr>
            <w:r w:rsidRPr="00F85898">
              <w:rPr>
                <w:color w:val="000000"/>
                <w:lang w:val="en-US"/>
              </w:rPr>
              <w:t>AA+(RU), AA(RU), AA-(RU)</w:t>
            </w:r>
          </w:p>
        </w:tc>
        <w:tc>
          <w:tcPr>
            <w:tcW w:w="1036"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ruAA+, ruAA</w:t>
            </w:r>
          </w:p>
        </w:tc>
        <w:tc>
          <w:tcPr>
            <w:tcW w:w="1993" w:type="dxa"/>
            <w:tcBorders>
              <w:top w:val="nil"/>
              <w:left w:val="nil"/>
              <w:bottom w:val="single" w:sz="8" w:space="0" w:color="auto"/>
              <w:right w:val="single" w:sz="8" w:space="0" w:color="auto"/>
            </w:tcBorders>
            <w:shd w:val="clear" w:color="auto" w:fill="auto"/>
            <w:noWrap/>
            <w:vAlign w:val="center"/>
            <w:hideMark/>
          </w:tcPr>
          <w:p w:rsidR="00B86926" w:rsidRPr="00F85898" w:rsidRDefault="00B86926" w:rsidP="00902453">
            <w:pPr>
              <w:spacing w:line="360" w:lineRule="auto"/>
              <w:jc w:val="center"/>
            </w:pPr>
            <w:r w:rsidRPr="00F85898">
              <w:t>Ва1</w:t>
            </w:r>
          </w:p>
        </w:tc>
        <w:tc>
          <w:tcPr>
            <w:tcW w:w="1993"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pPr>
            <w:r w:rsidRPr="00F85898">
              <w:t>ВВ+</w:t>
            </w:r>
          </w:p>
        </w:tc>
        <w:tc>
          <w:tcPr>
            <w:tcW w:w="1993" w:type="dxa"/>
            <w:tcBorders>
              <w:top w:val="nil"/>
              <w:left w:val="nil"/>
              <w:bottom w:val="single" w:sz="8" w:space="0" w:color="auto"/>
              <w:right w:val="single" w:sz="8" w:space="0" w:color="auto"/>
            </w:tcBorders>
            <w:shd w:val="clear" w:color="auto" w:fill="auto"/>
            <w:noWrap/>
            <w:vAlign w:val="center"/>
            <w:hideMark/>
          </w:tcPr>
          <w:p w:rsidR="00B86926" w:rsidRPr="00F85898" w:rsidRDefault="00B86926" w:rsidP="00902453">
            <w:pPr>
              <w:spacing w:line="360" w:lineRule="auto"/>
              <w:jc w:val="center"/>
            </w:pPr>
            <w:r w:rsidRPr="00F85898">
              <w:t>ВВ+</w:t>
            </w:r>
          </w:p>
        </w:tc>
        <w:tc>
          <w:tcPr>
            <w:tcW w:w="1527" w:type="dxa"/>
            <w:vMerge w:val="restart"/>
            <w:tcBorders>
              <w:top w:val="single" w:sz="4" w:space="0" w:color="auto"/>
              <w:left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b/>
                <w:bCs/>
                <w:color w:val="000000"/>
              </w:rPr>
            </w:pPr>
            <w:r w:rsidRPr="00421397">
              <w:rPr>
                <w:b/>
                <w:bCs/>
                <w:color w:val="000000"/>
              </w:rPr>
              <w:t>Рейтинговая группа II</w:t>
            </w:r>
          </w:p>
        </w:tc>
      </w:tr>
      <w:tr w:rsidR="00B86926" w:rsidRPr="00F85898" w:rsidTr="00902453">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A+(RU), A(RU)</w:t>
            </w:r>
          </w:p>
        </w:tc>
        <w:tc>
          <w:tcPr>
            <w:tcW w:w="1036"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ruAA-, ruA+</w:t>
            </w:r>
          </w:p>
        </w:tc>
        <w:tc>
          <w:tcPr>
            <w:tcW w:w="1993" w:type="dxa"/>
            <w:tcBorders>
              <w:top w:val="nil"/>
              <w:left w:val="nil"/>
              <w:bottom w:val="single" w:sz="8" w:space="0" w:color="auto"/>
              <w:right w:val="single" w:sz="8" w:space="0" w:color="auto"/>
            </w:tcBorders>
            <w:shd w:val="clear" w:color="auto" w:fill="auto"/>
            <w:noWrap/>
            <w:vAlign w:val="center"/>
            <w:hideMark/>
          </w:tcPr>
          <w:p w:rsidR="00B86926" w:rsidRPr="00F85898" w:rsidRDefault="00B86926" w:rsidP="00902453">
            <w:pPr>
              <w:spacing w:line="360" w:lineRule="auto"/>
              <w:jc w:val="center"/>
              <w:rPr>
                <w:color w:val="000000"/>
              </w:rPr>
            </w:pPr>
            <w:r w:rsidRPr="00F85898">
              <w:rPr>
                <w:color w:val="000000"/>
              </w:rPr>
              <w:t>Ва2</w:t>
            </w:r>
          </w:p>
        </w:tc>
        <w:tc>
          <w:tcPr>
            <w:tcW w:w="1993"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ВВ</w:t>
            </w:r>
          </w:p>
        </w:tc>
        <w:tc>
          <w:tcPr>
            <w:tcW w:w="1993" w:type="dxa"/>
            <w:tcBorders>
              <w:top w:val="nil"/>
              <w:left w:val="nil"/>
              <w:bottom w:val="single" w:sz="8" w:space="0" w:color="auto"/>
              <w:right w:val="single" w:sz="8" w:space="0" w:color="auto"/>
            </w:tcBorders>
            <w:shd w:val="clear" w:color="auto" w:fill="auto"/>
            <w:noWrap/>
            <w:vAlign w:val="center"/>
            <w:hideMark/>
          </w:tcPr>
          <w:p w:rsidR="00B86926" w:rsidRPr="00F85898" w:rsidRDefault="00B86926" w:rsidP="00902453">
            <w:pPr>
              <w:spacing w:line="360" w:lineRule="auto"/>
              <w:jc w:val="center"/>
              <w:rPr>
                <w:color w:val="000000"/>
              </w:rPr>
            </w:pPr>
            <w:r w:rsidRPr="00F85898">
              <w:rPr>
                <w:color w:val="000000"/>
              </w:rPr>
              <w:t>ВВ</w:t>
            </w:r>
          </w:p>
        </w:tc>
        <w:tc>
          <w:tcPr>
            <w:tcW w:w="1527" w:type="dxa"/>
            <w:vMerge/>
            <w:tcBorders>
              <w:left w:val="single" w:sz="8" w:space="0" w:color="auto"/>
              <w:right w:val="single" w:sz="8" w:space="0" w:color="auto"/>
            </w:tcBorders>
            <w:shd w:val="clear" w:color="auto" w:fill="auto"/>
            <w:vAlign w:val="center"/>
            <w:hideMark/>
          </w:tcPr>
          <w:p w:rsidR="00B86926" w:rsidRPr="00F85898" w:rsidRDefault="00B86926" w:rsidP="00902453">
            <w:pPr>
              <w:spacing w:line="360" w:lineRule="auto"/>
              <w:rPr>
                <w:b/>
                <w:bCs/>
                <w:color w:val="000000"/>
              </w:rPr>
            </w:pPr>
          </w:p>
        </w:tc>
      </w:tr>
      <w:tr w:rsidR="00B86926" w:rsidRPr="00F85898" w:rsidTr="00902453">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 xml:space="preserve">A-(RU), </w:t>
            </w:r>
          </w:p>
        </w:tc>
        <w:tc>
          <w:tcPr>
            <w:tcW w:w="1036"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 xml:space="preserve">ruA, ruA-, </w:t>
            </w:r>
          </w:p>
        </w:tc>
        <w:tc>
          <w:tcPr>
            <w:tcW w:w="1993"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Ва3</w:t>
            </w:r>
          </w:p>
        </w:tc>
        <w:tc>
          <w:tcPr>
            <w:tcW w:w="1993"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ВВ-</w:t>
            </w:r>
          </w:p>
        </w:tc>
        <w:tc>
          <w:tcPr>
            <w:tcW w:w="1993"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ВВ-</w:t>
            </w:r>
          </w:p>
        </w:tc>
        <w:tc>
          <w:tcPr>
            <w:tcW w:w="1527" w:type="dxa"/>
            <w:vMerge/>
            <w:tcBorders>
              <w:left w:val="single" w:sz="8" w:space="0" w:color="auto"/>
              <w:bottom w:val="single" w:sz="8" w:space="0" w:color="000000"/>
              <w:right w:val="single" w:sz="8" w:space="0" w:color="auto"/>
            </w:tcBorders>
            <w:shd w:val="clear" w:color="auto" w:fill="auto"/>
            <w:vAlign w:val="center"/>
            <w:hideMark/>
          </w:tcPr>
          <w:p w:rsidR="00B86926" w:rsidRPr="00F85898" w:rsidRDefault="00B86926" w:rsidP="00902453">
            <w:pPr>
              <w:spacing w:line="360" w:lineRule="auto"/>
              <w:rPr>
                <w:b/>
                <w:bCs/>
                <w:color w:val="000000"/>
              </w:rPr>
            </w:pPr>
          </w:p>
        </w:tc>
      </w:tr>
      <w:tr w:rsidR="00B86926" w:rsidRPr="00F85898" w:rsidTr="00902453">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rsidR="00B86926" w:rsidRPr="00EB666F" w:rsidRDefault="00B86926" w:rsidP="00902453">
            <w:pPr>
              <w:spacing w:line="360" w:lineRule="auto"/>
              <w:jc w:val="center"/>
              <w:rPr>
                <w:color w:val="000000"/>
                <w:lang w:val="en-US"/>
              </w:rPr>
            </w:pPr>
            <w:r w:rsidRPr="00F071F8">
              <w:rPr>
                <w:color w:val="000000"/>
                <w:lang w:val="en-US"/>
              </w:rPr>
              <w:t>BBB(RU)+, BBB(RU), BBB-(RU)</w:t>
            </w:r>
          </w:p>
        </w:tc>
        <w:tc>
          <w:tcPr>
            <w:tcW w:w="1036"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ruBBB</w:t>
            </w:r>
            <w:r>
              <w:rPr>
                <w:color w:val="000000"/>
              </w:rPr>
              <w:t xml:space="preserve">+, </w:t>
            </w:r>
            <w:r w:rsidRPr="00F85898">
              <w:rPr>
                <w:color w:val="000000"/>
              </w:rPr>
              <w:t>ruBBB</w:t>
            </w:r>
          </w:p>
        </w:tc>
        <w:tc>
          <w:tcPr>
            <w:tcW w:w="1993"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В1</w:t>
            </w:r>
          </w:p>
        </w:tc>
        <w:tc>
          <w:tcPr>
            <w:tcW w:w="1993"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В+</w:t>
            </w:r>
          </w:p>
        </w:tc>
        <w:tc>
          <w:tcPr>
            <w:tcW w:w="1527" w:type="dxa"/>
            <w:vMerge w:val="restart"/>
            <w:tcBorders>
              <w:top w:val="nil"/>
              <w:left w:val="single" w:sz="8" w:space="0" w:color="auto"/>
              <w:bottom w:val="single" w:sz="8" w:space="0" w:color="000000"/>
              <w:right w:val="single" w:sz="8" w:space="0" w:color="auto"/>
            </w:tcBorders>
            <w:shd w:val="clear" w:color="auto" w:fill="auto"/>
            <w:vAlign w:val="center"/>
            <w:hideMark/>
          </w:tcPr>
          <w:p w:rsidR="00B86926" w:rsidRPr="00F85898" w:rsidRDefault="00B86926" w:rsidP="00902453">
            <w:pPr>
              <w:spacing w:line="360" w:lineRule="auto"/>
              <w:jc w:val="center"/>
              <w:rPr>
                <w:b/>
                <w:bCs/>
                <w:color w:val="000000"/>
                <w:lang w:val="en-US"/>
              </w:rPr>
            </w:pPr>
            <w:r w:rsidRPr="00421397">
              <w:rPr>
                <w:b/>
                <w:bCs/>
                <w:color w:val="000000"/>
              </w:rPr>
              <w:t>Рейтинговая группа II</w:t>
            </w:r>
            <w:r w:rsidRPr="00421397">
              <w:rPr>
                <w:b/>
                <w:bCs/>
                <w:color w:val="000000"/>
                <w:lang w:val="en-US"/>
              </w:rPr>
              <w:t>I</w:t>
            </w:r>
          </w:p>
        </w:tc>
      </w:tr>
      <w:tr w:rsidR="00B86926" w:rsidRPr="00F85898" w:rsidTr="00902453">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ruBBB-, ruBB+</w:t>
            </w:r>
          </w:p>
        </w:tc>
        <w:tc>
          <w:tcPr>
            <w:tcW w:w="1993"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В2</w:t>
            </w:r>
          </w:p>
        </w:tc>
        <w:tc>
          <w:tcPr>
            <w:tcW w:w="1993"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В</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rsidR="00B86926" w:rsidRPr="00F85898" w:rsidRDefault="00B86926" w:rsidP="00902453">
            <w:pPr>
              <w:spacing w:line="360" w:lineRule="auto"/>
              <w:rPr>
                <w:b/>
                <w:bCs/>
                <w:color w:val="000000"/>
              </w:rPr>
            </w:pPr>
          </w:p>
        </w:tc>
      </w:tr>
      <w:tr w:rsidR="00B86926" w:rsidRPr="00F85898" w:rsidTr="00902453">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ruBB</w:t>
            </w:r>
          </w:p>
        </w:tc>
        <w:tc>
          <w:tcPr>
            <w:tcW w:w="1993"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B3</w:t>
            </w:r>
          </w:p>
        </w:tc>
        <w:tc>
          <w:tcPr>
            <w:tcW w:w="1993"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B-</w:t>
            </w:r>
          </w:p>
        </w:tc>
        <w:tc>
          <w:tcPr>
            <w:tcW w:w="1993" w:type="dxa"/>
            <w:tcBorders>
              <w:top w:val="nil"/>
              <w:left w:val="nil"/>
              <w:bottom w:val="single" w:sz="8" w:space="0" w:color="auto"/>
              <w:right w:val="single" w:sz="8" w:space="0" w:color="auto"/>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B-</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rsidR="00B86926" w:rsidRPr="00F85898" w:rsidRDefault="00B86926" w:rsidP="00902453">
            <w:pPr>
              <w:spacing w:line="360" w:lineRule="auto"/>
              <w:rPr>
                <w:b/>
                <w:bCs/>
                <w:color w:val="000000"/>
              </w:rPr>
            </w:pPr>
          </w:p>
        </w:tc>
      </w:tr>
      <w:tr w:rsidR="00B86926" w:rsidRPr="00F85898" w:rsidTr="00902453">
        <w:trPr>
          <w:trHeight w:val="345"/>
          <w:jc w:val="center"/>
        </w:trPr>
        <w:tc>
          <w:tcPr>
            <w:tcW w:w="81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86926" w:rsidRPr="00F85898" w:rsidRDefault="00B86926" w:rsidP="00902453">
            <w:pPr>
              <w:spacing w:line="360" w:lineRule="auto"/>
              <w:jc w:val="center"/>
              <w:rPr>
                <w:color w:val="000000"/>
              </w:rPr>
            </w:pPr>
            <w:r w:rsidRPr="00F85898">
              <w:rPr>
                <w:color w:val="000000"/>
              </w:rPr>
              <w:t>Более низкий рейтинг / рейтинг отсутствует</w:t>
            </w:r>
          </w:p>
        </w:tc>
        <w:tc>
          <w:tcPr>
            <w:tcW w:w="1527" w:type="dxa"/>
            <w:tcBorders>
              <w:top w:val="nil"/>
              <w:left w:val="nil"/>
              <w:bottom w:val="single" w:sz="8" w:space="0" w:color="auto"/>
              <w:right w:val="single" w:sz="8" w:space="0" w:color="auto"/>
            </w:tcBorders>
            <w:shd w:val="clear" w:color="auto" w:fill="auto"/>
            <w:noWrap/>
            <w:vAlign w:val="center"/>
            <w:hideMark/>
          </w:tcPr>
          <w:p w:rsidR="00B86926" w:rsidRPr="00F85898" w:rsidRDefault="00B86926" w:rsidP="00902453">
            <w:pPr>
              <w:spacing w:line="360" w:lineRule="auto"/>
              <w:jc w:val="center"/>
              <w:rPr>
                <w:b/>
                <w:bCs/>
                <w:color w:val="000000"/>
                <w:lang w:val="en-US"/>
              </w:rPr>
            </w:pPr>
            <w:r w:rsidRPr="00F85898">
              <w:rPr>
                <w:b/>
                <w:bCs/>
                <w:color w:val="000000"/>
              </w:rPr>
              <w:t>Рейтинговая группа I</w:t>
            </w:r>
            <w:r w:rsidRPr="00F85898">
              <w:rPr>
                <w:b/>
                <w:bCs/>
                <w:color w:val="000000"/>
                <w:lang w:val="en-US"/>
              </w:rPr>
              <w:t>V</w:t>
            </w:r>
          </w:p>
        </w:tc>
      </w:tr>
    </w:tbl>
    <w:p w:rsidR="00B86926" w:rsidRPr="00F85898" w:rsidRDefault="00B86926" w:rsidP="00B86926">
      <w:pPr>
        <w:spacing w:after="120" w:line="360" w:lineRule="auto"/>
      </w:pPr>
    </w:p>
    <w:p w:rsidR="00B86926" w:rsidRPr="00830F6B" w:rsidRDefault="00B86926" w:rsidP="00B86926">
      <w:pPr>
        <w:spacing w:after="120" w:line="360" w:lineRule="auto"/>
        <w:ind w:firstLine="426"/>
        <w:jc w:val="both"/>
        <w:rPr>
          <w:rFonts w:ascii="Verdana" w:hAnsi="Verdana"/>
        </w:rPr>
      </w:pPr>
      <w:r w:rsidRPr="00830F6B">
        <w:rPr>
          <w:rFonts w:ascii="Verdana" w:hAnsi="Verdana"/>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B86926" w:rsidRPr="00830F6B" w:rsidRDefault="00B86926" w:rsidP="00B86926">
      <w:pPr>
        <w:spacing w:after="120" w:line="360" w:lineRule="auto"/>
        <w:ind w:firstLine="426"/>
        <w:jc w:val="both"/>
        <w:rPr>
          <w:rFonts w:ascii="Verdana" w:hAnsi="Verdana"/>
        </w:rPr>
      </w:pPr>
      <w:r w:rsidRPr="00830F6B">
        <w:rPr>
          <w:rFonts w:ascii="Verdana" w:hAnsi="Verdana"/>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B86926" w:rsidRPr="00830F6B" w:rsidRDefault="00B86926" w:rsidP="007E0031">
      <w:pPr>
        <w:pStyle w:val="a8"/>
        <w:numPr>
          <w:ilvl w:val="0"/>
          <w:numId w:val="44"/>
        </w:numPr>
        <w:spacing w:after="0" w:line="360" w:lineRule="auto"/>
        <w:ind w:left="284" w:hanging="284"/>
        <w:jc w:val="both"/>
        <w:rPr>
          <w:rFonts w:ascii="Verdana" w:hAnsi="Verdana"/>
        </w:rPr>
      </w:pPr>
      <w:r w:rsidRPr="00830F6B">
        <w:rPr>
          <w:rFonts w:ascii="Verdana" w:hAnsi="Verdana"/>
        </w:rPr>
        <w:t xml:space="preserve">Индекс государственных облигаций (1-3 года), </w:t>
      </w:r>
    </w:p>
    <w:p w:rsidR="00B86926" w:rsidRPr="00830F6B" w:rsidRDefault="00B86926" w:rsidP="00B86926">
      <w:pPr>
        <w:spacing w:line="360" w:lineRule="auto"/>
        <w:ind w:firstLine="708"/>
        <w:jc w:val="both"/>
        <w:rPr>
          <w:rFonts w:ascii="Verdana" w:hAnsi="Verdana"/>
          <w:b/>
        </w:rPr>
      </w:pPr>
      <w:r w:rsidRPr="00830F6B">
        <w:rPr>
          <w:rFonts w:ascii="Verdana" w:hAnsi="Verdana"/>
        </w:rPr>
        <w:t xml:space="preserve">Тикер - </w:t>
      </w:r>
      <w:r w:rsidRPr="00830F6B">
        <w:rPr>
          <w:rFonts w:ascii="Verdana" w:hAnsi="Verdana"/>
          <w:b/>
        </w:rPr>
        <w:t>RUGBICP3Y;</w:t>
      </w:r>
    </w:p>
    <w:p w:rsidR="00B86926" w:rsidRPr="00830F6B" w:rsidRDefault="00B86926" w:rsidP="00B86926">
      <w:pPr>
        <w:spacing w:line="360" w:lineRule="auto"/>
        <w:ind w:firstLine="708"/>
        <w:jc w:val="both"/>
        <w:rPr>
          <w:rFonts w:ascii="Verdana" w:hAnsi="Verdana"/>
        </w:rPr>
      </w:pPr>
    </w:p>
    <w:p w:rsidR="00B86926" w:rsidRPr="00830F6B" w:rsidRDefault="00B86926" w:rsidP="007E0031">
      <w:pPr>
        <w:pStyle w:val="a8"/>
        <w:numPr>
          <w:ilvl w:val="0"/>
          <w:numId w:val="44"/>
        </w:numPr>
        <w:spacing w:after="0" w:line="360" w:lineRule="auto"/>
        <w:ind w:left="284" w:hanging="284"/>
        <w:jc w:val="both"/>
        <w:rPr>
          <w:rFonts w:ascii="Verdana" w:hAnsi="Verdana"/>
        </w:rPr>
      </w:pPr>
      <w:r w:rsidRPr="00830F6B">
        <w:rPr>
          <w:rFonts w:ascii="Verdana" w:hAnsi="Verdana"/>
        </w:rPr>
        <w:t xml:space="preserve">Рейтинговая группа I - Индекс корпоративных облигаций (1-3 года, рейтинг ≥ BBB-), </w:t>
      </w:r>
    </w:p>
    <w:p w:rsidR="00B86926" w:rsidRPr="00830F6B" w:rsidRDefault="00B86926" w:rsidP="00B86926">
      <w:pPr>
        <w:spacing w:line="360" w:lineRule="auto"/>
        <w:ind w:firstLine="708"/>
        <w:jc w:val="both"/>
        <w:rPr>
          <w:rFonts w:ascii="Verdana" w:hAnsi="Verdana"/>
          <w:b/>
        </w:rPr>
      </w:pPr>
      <w:r w:rsidRPr="00830F6B">
        <w:rPr>
          <w:rFonts w:ascii="Verdana" w:hAnsi="Verdana"/>
        </w:rPr>
        <w:t xml:space="preserve">Тикер - </w:t>
      </w:r>
      <w:r w:rsidRPr="00830F6B">
        <w:rPr>
          <w:rFonts w:ascii="Verdana" w:hAnsi="Verdana"/>
          <w:b/>
        </w:rPr>
        <w:t>RUCBICPBBB3Y;</w:t>
      </w:r>
    </w:p>
    <w:p w:rsidR="00B86926" w:rsidRPr="00830F6B" w:rsidRDefault="00B86926" w:rsidP="00B86926">
      <w:pPr>
        <w:spacing w:line="360" w:lineRule="auto"/>
        <w:ind w:firstLine="708"/>
        <w:jc w:val="both"/>
        <w:rPr>
          <w:rFonts w:ascii="Verdana" w:hAnsi="Verdana"/>
        </w:rPr>
      </w:pPr>
    </w:p>
    <w:p w:rsidR="00B86926" w:rsidRPr="00830F6B" w:rsidRDefault="00B86926" w:rsidP="007E0031">
      <w:pPr>
        <w:pStyle w:val="a8"/>
        <w:numPr>
          <w:ilvl w:val="0"/>
          <w:numId w:val="44"/>
        </w:numPr>
        <w:spacing w:after="0" w:line="360" w:lineRule="auto"/>
        <w:ind w:left="284" w:hanging="284"/>
        <w:jc w:val="both"/>
        <w:rPr>
          <w:rFonts w:ascii="Verdana" w:hAnsi="Verdana"/>
        </w:rPr>
      </w:pPr>
      <w:r w:rsidRPr="00830F6B">
        <w:rPr>
          <w:rFonts w:ascii="Verdana" w:hAnsi="Verdana"/>
        </w:rPr>
        <w:t xml:space="preserve">Рейтинговая группа II - Индекс корпоративных облигаций (1-3 года, BB- ≤ рейтинг &lt; BBB-), </w:t>
      </w:r>
    </w:p>
    <w:p w:rsidR="00B86926" w:rsidRPr="00830F6B" w:rsidRDefault="00B86926" w:rsidP="00B86926">
      <w:pPr>
        <w:spacing w:line="360" w:lineRule="auto"/>
        <w:ind w:firstLine="284"/>
        <w:jc w:val="both"/>
        <w:rPr>
          <w:rFonts w:ascii="Verdana" w:hAnsi="Verdana"/>
          <w:b/>
        </w:rPr>
      </w:pPr>
      <w:r w:rsidRPr="00830F6B">
        <w:rPr>
          <w:rFonts w:ascii="Verdana" w:hAnsi="Verdana"/>
        </w:rPr>
        <w:t xml:space="preserve">Тикер - </w:t>
      </w:r>
      <w:r w:rsidRPr="00830F6B">
        <w:rPr>
          <w:rFonts w:ascii="Verdana" w:hAnsi="Verdana"/>
          <w:b/>
        </w:rPr>
        <w:t>RUCBICPBB3Y;</w:t>
      </w:r>
    </w:p>
    <w:p w:rsidR="00B86926" w:rsidRPr="00830F6B" w:rsidRDefault="00B86926" w:rsidP="00B86926">
      <w:pPr>
        <w:spacing w:line="360" w:lineRule="auto"/>
        <w:jc w:val="both"/>
        <w:rPr>
          <w:rFonts w:ascii="Verdana" w:hAnsi="Verdana"/>
        </w:rPr>
      </w:pPr>
    </w:p>
    <w:p w:rsidR="00B86926" w:rsidRPr="00830F6B" w:rsidRDefault="00B86926" w:rsidP="007E0031">
      <w:pPr>
        <w:pStyle w:val="a8"/>
        <w:numPr>
          <w:ilvl w:val="0"/>
          <w:numId w:val="44"/>
        </w:numPr>
        <w:spacing w:after="0" w:line="360" w:lineRule="auto"/>
        <w:ind w:left="284" w:hanging="284"/>
        <w:jc w:val="both"/>
        <w:rPr>
          <w:rFonts w:ascii="Verdana" w:hAnsi="Verdana"/>
        </w:rPr>
      </w:pPr>
      <w:r w:rsidRPr="00830F6B">
        <w:rPr>
          <w:rFonts w:ascii="Verdana" w:hAnsi="Verdana"/>
        </w:rPr>
        <w:t xml:space="preserve">Рейтинговая группа III - Индекс корпоративных облигаций (1-3 года, B- ≤ рейтинг &lt; BB-), </w:t>
      </w:r>
    </w:p>
    <w:p w:rsidR="00B86926" w:rsidRPr="00830F6B" w:rsidRDefault="00B86926" w:rsidP="00B86926">
      <w:pPr>
        <w:spacing w:line="360" w:lineRule="auto"/>
        <w:ind w:firstLine="284"/>
        <w:jc w:val="both"/>
        <w:rPr>
          <w:rFonts w:ascii="Verdana" w:hAnsi="Verdana"/>
          <w:b/>
        </w:rPr>
      </w:pPr>
      <w:r w:rsidRPr="00830F6B">
        <w:rPr>
          <w:rFonts w:ascii="Verdana" w:hAnsi="Verdana"/>
        </w:rPr>
        <w:t xml:space="preserve">Тикер - </w:t>
      </w:r>
      <w:r w:rsidRPr="00830F6B">
        <w:rPr>
          <w:rFonts w:ascii="Verdana" w:hAnsi="Verdana"/>
          <w:b/>
        </w:rPr>
        <w:t>RUCBICPB3Y;</w:t>
      </w:r>
    </w:p>
    <w:p w:rsidR="00B86926" w:rsidRPr="00830F6B" w:rsidRDefault="00B86926" w:rsidP="00B86926">
      <w:pPr>
        <w:spacing w:line="360" w:lineRule="auto"/>
        <w:jc w:val="both"/>
        <w:rPr>
          <w:rFonts w:ascii="Verdana" w:hAnsi="Verdana"/>
        </w:rPr>
      </w:pPr>
    </w:p>
    <w:p w:rsidR="00B86926" w:rsidRPr="00830F6B" w:rsidRDefault="00B86926" w:rsidP="007E0031">
      <w:pPr>
        <w:pStyle w:val="a8"/>
        <w:numPr>
          <w:ilvl w:val="0"/>
          <w:numId w:val="44"/>
        </w:numPr>
        <w:spacing w:after="0" w:line="360" w:lineRule="auto"/>
        <w:ind w:left="284" w:hanging="284"/>
        <w:jc w:val="both"/>
        <w:rPr>
          <w:rFonts w:ascii="Verdana" w:hAnsi="Verdana"/>
        </w:rPr>
      </w:pPr>
      <w:r w:rsidRPr="00830F6B">
        <w:rPr>
          <w:rFonts w:ascii="Verdana" w:hAnsi="Verdana"/>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B86926" w:rsidRPr="00830F6B" w:rsidRDefault="00B86926" w:rsidP="00B86926">
      <w:pPr>
        <w:spacing w:line="360" w:lineRule="auto"/>
        <w:ind w:firstLine="284"/>
        <w:jc w:val="both"/>
        <w:rPr>
          <w:rFonts w:ascii="Verdana" w:hAnsi="Verdana"/>
        </w:rPr>
      </w:pPr>
      <w:r w:rsidRPr="00830F6B">
        <w:rPr>
          <w:rFonts w:ascii="Verdana" w:hAnsi="Verdana"/>
        </w:rPr>
        <w:t xml:space="preserve">Тикер - </w:t>
      </w:r>
      <w:r w:rsidRPr="00830F6B">
        <w:rPr>
          <w:rFonts w:ascii="Verdana" w:hAnsi="Verdana"/>
          <w:b/>
        </w:rPr>
        <w:t>RUCBICPL2</w:t>
      </w:r>
      <w:r w:rsidRPr="00830F6B">
        <w:rPr>
          <w:rFonts w:ascii="Verdana" w:hAnsi="Verdana"/>
        </w:rPr>
        <w:t xml:space="preserve"> </w:t>
      </w:r>
    </w:p>
    <w:p w:rsidR="00B86926" w:rsidRPr="00830F6B" w:rsidRDefault="00B86926" w:rsidP="00B86926">
      <w:pPr>
        <w:spacing w:line="360" w:lineRule="auto"/>
        <w:ind w:firstLine="284"/>
        <w:jc w:val="both"/>
        <w:rPr>
          <w:rFonts w:ascii="Verdana" w:hAnsi="Verdana"/>
        </w:rPr>
      </w:pPr>
      <w:r w:rsidRPr="00830F6B">
        <w:rPr>
          <w:rFonts w:ascii="Verdana" w:hAnsi="Verdana"/>
        </w:rPr>
        <w:t>Тикер -</w:t>
      </w:r>
      <w:r w:rsidRPr="00830F6B">
        <w:rPr>
          <w:rFonts w:ascii="Verdana" w:hAnsi="Verdana"/>
          <w:b/>
        </w:rPr>
        <w:t>RUCBICPL3</w:t>
      </w:r>
      <w:r w:rsidRPr="00830F6B">
        <w:rPr>
          <w:rFonts w:ascii="Verdana" w:hAnsi="Verdana"/>
        </w:rPr>
        <w:t>.</w:t>
      </w:r>
    </w:p>
    <w:p w:rsidR="00B86926" w:rsidRPr="00830F6B" w:rsidRDefault="00B86926" w:rsidP="00B86926">
      <w:pPr>
        <w:pStyle w:val="a8"/>
        <w:spacing w:line="360" w:lineRule="auto"/>
        <w:ind w:left="0"/>
        <w:rPr>
          <w:rFonts w:ascii="Verdana" w:hAnsi="Verdana"/>
        </w:rPr>
      </w:pPr>
    </w:p>
    <w:p w:rsidR="00B86926" w:rsidRPr="00830F6B" w:rsidRDefault="00B86926" w:rsidP="00B86926">
      <w:pPr>
        <w:spacing w:after="120" w:line="360" w:lineRule="auto"/>
        <w:ind w:firstLine="426"/>
        <w:jc w:val="both"/>
        <w:rPr>
          <w:rFonts w:ascii="Verdana" w:hAnsi="Verdana"/>
        </w:rPr>
      </w:pPr>
      <w:r w:rsidRPr="00830F6B">
        <w:rPr>
          <w:rFonts w:ascii="Verdana" w:hAnsi="Verdana"/>
        </w:rPr>
        <w:t>Расчет кредитного спреда для рейтинговых групп осуществляется по следующим формулам:</w:t>
      </w:r>
    </w:p>
    <w:p w:rsidR="00B86926" w:rsidRPr="00830F6B" w:rsidRDefault="00B86926" w:rsidP="00B86926">
      <w:pPr>
        <w:spacing w:after="120" w:line="360" w:lineRule="auto"/>
        <w:ind w:firstLine="426"/>
        <w:jc w:val="both"/>
        <w:rPr>
          <w:rFonts w:ascii="Verdana" w:hAnsi="Verdana"/>
          <w:b/>
        </w:rPr>
      </w:pPr>
      <w:r w:rsidRPr="00830F6B">
        <w:rPr>
          <w:rFonts w:ascii="Verdana" w:hAnsi="Verdana"/>
          <w:b/>
        </w:rPr>
        <w:t>Рейтинговая группа I:</w:t>
      </w:r>
    </w:p>
    <w:p w:rsidR="00B86926" w:rsidRPr="00830F6B" w:rsidRDefault="00B86926" w:rsidP="00B86926">
      <w:pPr>
        <w:spacing w:after="120" w:line="360" w:lineRule="auto"/>
        <w:ind w:firstLine="426"/>
        <w:jc w:val="both"/>
        <w:rPr>
          <w:rFonts w:ascii="Verdana" w:hAnsi="Verdana"/>
        </w:rPr>
      </w:pPr>
      <w:r w:rsidRPr="00830F6B">
        <w:rPr>
          <w:rFonts w:ascii="Verdana" w:hAnsi="Verdana"/>
        </w:rPr>
        <w:t xml:space="preserve">Рассчитывается кредитный спред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oMath>
      <w:r w:rsidRPr="00830F6B">
        <w:rPr>
          <w:rFonts w:ascii="Verdana" w:hAnsi="Verdana"/>
        </w:rPr>
        <w:t xml:space="preserve"> за каждый из 20 последних торговых дней, предшествующих дате определения справедливой стоимости: </w:t>
      </w:r>
    </w:p>
    <w:p w:rsidR="00B86926" w:rsidRPr="00830F6B" w:rsidRDefault="005F15D2" w:rsidP="00B86926">
      <w:pPr>
        <w:spacing w:after="120" w:line="360" w:lineRule="auto"/>
        <w:ind w:firstLine="426"/>
        <w:jc w:val="both"/>
        <w:rPr>
          <w:rFonts w:ascii="Verdana" w:hAnsi="Verdana"/>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RUCBICPBBB3Y</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m:oMathPara>
    </w:p>
    <w:p w:rsidR="00B86926" w:rsidRPr="00830F6B" w:rsidRDefault="00B86926" w:rsidP="00B86926">
      <w:pPr>
        <w:spacing w:after="120" w:line="360" w:lineRule="auto"/>
        <w:ind w:firstLine="426"/>
        <w:jc w:val="both"/>
        <w:rPr>
          <w:rFonts w:ascii="Verdana" w:hAnsi="Verdana"/>
        </w:rPr>
      </w:pPr>
    </w:p>
    <w:p w:rsidR="00B86926" w:rsidRPr="00830F6B" w:rsidRDefault="00B86926" w:rsidP="00B86926">
      <w:pPr>
        <w:spacing w:after="120" w:line="360" w:lineRule="auto"/>
        <w:ind w:firstLine="426"/>
        <w:jc w:val="both"/>
        <w:rPr>
          <w:rFonts w:ascii="Verdana" w:hAnsi="Verdana"/>
        </w:rPr>
      </w:pPr>
      <w:r w:rsidRPr="00830F6B">
        <w:rPr>
          <w:rFonts w:ascii="Verdana" w:hAnsi="Verdana"/>
        </w:rPr>
        <w:t>где:</w:t>
      </w:r>
    </w:p>
    <w:p w:rsidR="00B86926" w:rsidRPr="00830F6B" w:rsidRDefault="00B86926" w:rsidP="00B86926">
      <w:pPr>
        <w:spacing w:after="120" w:line="360" w:lineRule="auto"/>
        <w:ind w:firstLine="426"/>
        <w:jc w:val="both"/>
        <w:rPr>
          <w:rFonts w:ascii="Verdana" w:hAnsi="Verdana"/>
        </w:rPr>
      </w:pPr>
      <m:oMath>
        <m:r>
          <w:rPr>
            <w:rFonts w:ascii="Cambria Math" w:hAnsi="Cambria Math"/>
          </w:rPr>
          <m:t>Y</m:t>
        </m:r>
      </m:oMath>
      <w:r w:rsidRPr="00830F6B">
        <w:rPr>
          <w:rFonts w:ascii="Verdana" w:hAnsi="Verdana"/>
        </w:rPr>
        <w:t xml:space="preserve"> – значение доходности соответствующего индекса, раскрытого ПАО «Московская биржа».</w:t>
      </w:r>
    </w:p>
    <w:p w:rsidR="00B86926" w:rsidRPr="00830F6B" w:rsidRDefault="00B86926" w:rsidP="00B86926">
      <w:pPr>
        <w:spacing w:after="120" w:line="360" w:lineRule="auto"/>
        <w:ind w:firstLine="426"/>
        <w:jc w:val="both"/>
        <w:rPr>
          <w:rFonts w:ascii="Verdana" w:hAnsi="Verdana"/>
        </w:rPr>
      </w:pPr>
      <w:r w:rsidRPr="00830F6B">
        <w:rPr>
          <w:rFonts w:ascii="Verdana" w:hAnsi="Verdana"/>
        </w:rPr>
        <w:t xml:space="preserve">Рассчитывается медианное значение кредитного спреда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oMath>
      <w:r w:rsidRPr="00830F6B">
        <w:rPr>
          <w:rFonts w:ascii="Verdana" w:hAnsi="Verdana"/>
        </w:rPr>
        <w:t xml:space="preserve"> за последние 20 торговых дней (медиана из полученного ряда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oMath>
      <w:r w:rsidRPr="00830F6B">
        <w:rPr>
          <w:rFonts w:ascii="Verdana" w:hAnsi="Verdana"/>
        </w:rPr>
        <w:t xml:space="preserve">). При расчете значения медианного кредитного спреда промежуточные округления значений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oMath>
      <w:r w:rsidRPr="00830F6B">
        <w:rPr>
          <w:rFonts w:ascii="Verdana" w:hAnsi="Verdana"/>
        </w:rPr>
        <w:t xml:space="preserve"> не производятся, результат расчета округляется по правилам математического округления с точностью до 2 знаков после запятой.</w:t>
      </w:r>
    </w:p>
    <w:p w:rsidR="00B86926" w:rsidRPr="00830F6B" w:rsidRDefault="00B86926" w:rsidP="00B86926">
      <w:pPr>
        <w:spacing w:after="120" w:line="360" w:lineRule="auto"/>
        <w:ind w:firstLine="426"/>
        <w:jc w:val="both"/>
        <w:rPr>
          <w:rFonts w:ascii="Verdana" w:hAnsi="Verdana"/>
          <w:b/>
        </w:rPr>
      </w:pPr>
      <w:r w:rsidRPr="00830F6B">
        <w:rPr>
          <w:rFonts w:ascii="Verdana" w:hAnsi="Verdana"/>
        </w:rPr>
        <w:t xml:space="preserve"> </w:t>
      </w:r>
      <w:r w:rsidRPr="00830F6B">
        <w:rPr>
          <w:rFonts w:ascii="Verdana" w:hAnsi="Verdana"/>
          <w:b/>
        </w:rPr>
        <w:t>Рейтинговая группа II</w:t>
      </w:r>
    </w:p>
    <w:p w:rsidR="00B86926" w:rsidRPr="00830F6B" w:rsidRDefault="00B86926" w:rsidP="00B86926">
      <w:pPr>
        <w:spacing w:after="120" w:line="360" w:lineRule="auto"/>
        <w:ind w:firstLine="426"/>
        <w:jc w:val="both"/>
        <w:rPr>
          <w:rFonts w:ascii="Verdana" w:hAnsi="Verdana"/>
        </w:rPr>
      </w:pPr>
      <w:r w:rsidRPr="00830F6B">
        <w:rPr>
          <w:rFonts w:ascii="Verdana" w:hAnsi="Verdana"/>
        </w:rPr>
        <w:t xml:space="preserve">Рассчитывается кредитный спред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oMath>
      <w:r w:rsidRPr="00830F6B">
        <w:rPr>
          <w:rFonts w:ascii="Verdana" w:hAnsi="Verdana"/>
        </w:rPr>
        <w:t xml:space="preserve"> за каждый из 20 последних торговых дней, предшествующих дате определения справедливой стоимости: </w:t>
      </w:r>
    </w:p>
    <w:p w:rsidR="00B86926" w:rsidRPr="00830F6B" w:rsidRDefault="005F15D2" w:rsidP="00B86926">
      <w:pPr>
        <w:spacing w:after="120" w:line="360" w:lineRule="auto"/>
        <w:ind w:firstLine="426"/>
        <w:jc w:val="both"/>
        <w:rPr>
          <w:rFonts w:ascii="Verdana" w:hAnsi="Verdana"/>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RUCBICPBB3Y</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m:oMathPara>
    </w:p>
    <w:p w:rsidR="00B86926" w:rsidRPr="00830F6B" w:rsidRDefault="00B86926" w:rsidP="00B86926">
      <w:pPr>
        <w:spacing w:after="120" w:line="360" w:lineRule="auto"/>
        <w:ind w:firstLine="426"/>
        <w:jc w:val="both"/>
        <w:rPr>
          <w:rFonts w:ascii="Verdana" w:hAnsi="Verdana"/>
        </w:rPr>
      </w:pPr>
      <m:oMath>
        <m:r>
          <w:rPr>
            <w:rFonts w:ascii="Cambria Math" w:hAnsi="Cambria Math"/>
          </w:rPr>
          <m:t>Y</m:t>
        </m:r>
      </m:oMath>
      <w:r w:rsidRPr="00830F6B">
        <w:rPr>
          <w:rFonts w:ascii="Verdana" w:hAnsi="Verdana"/>
        </w:rPr>
        <w:t xml:space="preserve"> – значение доходности соответствующего индекса, раскрытого ПАО «Московская биржа».</w:t>
      </w:r>
    </w:p>
    <w:p w:rsidR="00B86926" w:rsidRPr="00830F6B" w:rsidRDefault="00B86926" w:rsidP="00B86926">
      <w:pPr>
        <w:spacing w:after="120" w:line="360" w:lineRule="auto"/>
        <w:ind w:firstLine="426"/>
        <w:jc w:val="both"/>
        <w:rPr>
          <w:rFonts w:ascii="Verdana" w:hAnsi="Verdana"/>
        </w:rPr>
      </w:pPr>
      <w:r w:rsidRPr="00830F6B">
        <w:rPr>
          <w:rFonts w:ascii="Verdana" w:hAnsi="Verdana"/>
        </w:rPr>
        <w:t xml:space="preserve">Рассчитывается медианное значение кредитного спреда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oMath>
      <w:r w:rsidRPr="00830F6B">
        <w:rPr>
          <w:rFonts w:ascii="Verdana" w:hAnsi="Verdana"/>
        </w:rPr>
        <w:t xml:space="preserve"> за последние 20 торговых дней (медиана из полученного ряда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oMath>
      <w:r w:rsidRPr="00830F6B">
        <w:rPr>
          <w:rFonts w:ascii="Verdana" w:hAnsi="Verdana"/>
        </w:rPr>
        <w:t xml:space="preserve">). При расчете значения медианного кредитного спреда промежуточные округления значений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oMath>
      <w:r w:rsidRPr="00830F6B">
        <w:rPr>
          <w:rFonts w:ascii="Verdana" w:hAnsi="Verdana"/>
        </w:rPr>
        <w:t xml:space="preserve"> не производятся, результат расчета округляется по правилам математического округления с точностью до 2 знаков после запятой.</w:t>
      </w:r>
    </w:p>
    <w:p w:rsidR="00B86926" w:rsidRPr="00830F6B" w:rsidRDefault="00B86926" w:rsidP="00B86926">
      <w:pPr>
        <w:spacing w:after="120" w:line="360" w:lineRule="auto"/>
        <w:ind w:firstLine="426"/>
        <w:jc w:val="both"/>
        <w:rPr>
          <w:rFonts w:ascii="Verdana" w:hAnsi="Verdana"/>
          <w:b/>
        </w:rPr>
      </w:pPr>
      <w:r w:rsidRPr="00830F6B">
        <w:rPr>
          <w:rFonts w:ascii="Verdana" w:hAnsi="Verdana"/>
          <w:b/>
        </w:rPr>
        <w:t>Рейтинговая группа III</w:t>
      </w:r>
    </w:p>
    <w:p w:rsidR="00B86926" w:rsidRPr="00830F6B" w:rsidRDefault="00B86926" w:rsidP="00B86926">
      <w:pPr>
        <w:spacing w:after="120" w:line="360" w:lineRule="auto"/>
        <w:ind w:firstLine="426"/>
        <w:jc w:val="both"/>
        <w:rPr>
          <w:rFonts w:ascii="Verdana" w:hAnsi="Verdana"/>
        </w:rPr>
      </w:pPr>
      <w:r w:rsidRPr="00830F6B">
        <w:rPr>
          <w:rFonts w:ascii="Verdana" w:hAnsi="Verdana"/>
        </w:rPr>
        <w:t xml:space="preserve">Рассчитывается кредитный спред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oMath>
      <w:r w:rsidRPr="00830F6B">
        <w:rPr>
          <w:rFonts w:ascii="Verdana" w:hAnsi="Verdana"/>
        </w:rPr>
        <w:t xml:space="preserve"> за каждый из 20 последних торговых дней, предшествующих дате определения справедливой стоимости: </w:t>
      </w:r>
    </w:p>
    <w:p w:rsidR="00B86926" w:rsidRPr="00830F6B" w:rsidRDefault="005F15D2" w:rsidP="00B86926">
      <w:pPr>
        <w:spacing w:after="120" w:line="360" w:lineRule="auto"/>
        <w:ind w:firstLine="426"/>
        <w:jc w:val="both"/>
        <w:rPr>
          <w:rFonts w:ascii="Verdana" w:hAnsi="Verdana"/>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RUCBICPB3Y</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m:oMathPara>
    </w:p>
    <w:p w:rsidR="00B86926" w:rsidRPr="00830F6B" w:rsidRDefault="00B86926" w:rsidP="00B86926">
      <w:pPr>
        <w:spacing w:after="120" w:line="360" w:lineRule="auto"/>
        <w:ind w:firstLine="426"/>
        <w:jc w:val="both"/>
        <w:rPr>
          <w:rFonts w:ascii="Verdana" w:hAnsi="Verdana"/>
        </w:rPr>
      </w:pPr>
      <m:oMath>
        <m:r>
          <w:rPr>
            <w:rFonts w:ascii="Cambria Math" w:hAnsi="Cambria Math"/>
          </w:rPr>
          <m:t>Y</m:t>
        </m:r>
      </m:oMath>
      <w:r w:rsidRPr="00830F6B">
        <w:rPr>
          <w:rFonts w:ascii="Verdana" w:hAnsi="Verdana"/>
        </w:rPr>
        <w:t xml:space="preserve"> – значение доходности соответствующего индекса, раскрытого ПАО «Московская биржа».</w:t>
      </w:r>
    </w:p>
    <w:p w:rsidR="00B86926" w:rsidRPr="00830F6B" w:rsidRDefault="00B86926" w:rsidP="00B86926">
      <w:pPr>
        <w:spacing w:after="120" w:line="360" w:lineRule="auto"/>
        <w:ind w:firstLine="426"/>
        <w:jc w:val="both"/>
        <w:rPr>
          <w:rFonts w:ascii="Verdana" w:hAnsi="Verdana"/>
        </w:rPr>
      </w:pPr>
      <w:r w:rsidRPr="00830F6B">
        <w:rPr>
          <w:rFonts w:ascii="Verdana" w:hAnsi="Verdana"/>
        </w:rPr>
        <w:t xml:space="preserve">Рассчитывается медианное значение кредитного спреда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oMath>
      <w:r w:rsidRPr="00830F6B">
        <w:rPr>
          <w:rFonts w:ascii="Verdana" w:hAnsi="Verdana"/>
        </w:rPr>
        <w:t xml:space="preserve"> за последние 20 торговых дней (медиана из полученного ряда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oMath>
      <w:r w:rsidRPr="00830F6B">
        <w:rPr>
          <w:rFonts w:ascii="Verdana" w:hAnsi="Verdana"/>
        </w:rPr>
        <w:t xml:space="preserve">). При расчете значения медианного кредитного спреда промежуточные округления значений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oMath>
      <w:r w:rsidRPr="00830F6B">
        <w:rPr>
          <w:rFonts w:ascii="Verdana" w:hAnsi="Verdana"/>
        </w:rPr>
        <w:t xml:space="preserve"> не производятся, результат расчета округляется по правилам математического округления с точностью до 2 знаков после запятой.</w:t>
      </w:r>
    </w:p>
    <w:p w:rsidR="00B86926" w:rsidRPr="00830F6B" w:rsidRDefault="00B86926" w:rsidP="00B86926">
      <w:pPr>
        <w:spacing w:after="120" w:line="360" w:lineRule="auto"/>
        <w:ind w:firstLine="426"/>
        <w:jc w:val="both"/>
        <w:rPr>
          <w:rFonts w:ascii="Verdana" w:hAnsi="Verdana"/>
          <w:b/>
        </w:rPr>
      </w:pPr>
      <w:r w:rsidRPr="00830F6B">
        <w:rPr>
          <w:rFonts w:ascii="Verdana" w:hAnsi="Verdana"/>
          <w:b/>
        </w:rPr>
        <w:t>Рейтинговая группа IV</w:t>
      </w:r>
    </w:p>
    <w:p w:rsidR="00B86926" w:rsidRPr="00830F6B" w:rsidRDefault="00B86926" w:rsidP="00B86926">
      <w:pPr>
        <w:spacing w:after="120" w:line="360" w:lineRule="auto"/>
        <w:ind w:firstLine="426"/>
        <w:jc w:val="both"/>
        <w:rPr>
          <w:rFonts w:ascii="Verdana" w:hAnsi="Verdana"/>
        </w:rPr>
      </w:pPr>
      <w:r w:rsidRPr="00830F6B">
        <w:rPr>
          <w:rFonts w:ascii="Verdana" w:hAnsi="Verdana"/>
        </w:rPr>
        <w:t xml:space="preserve">Рассчитывается кредитный спред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oMath>
      <w:r w:rsidRPr="00830F6B">
        <w:rPr>
          <w:rFonts w:ascii="Verdana" w:hAnsi="Verdana"/>
        </w:rPr>
        <w:t xml:space="preserve"> за каждый из 20 последних торговых дней, предшествующих дате определения справедливой стоимости:</w:t>
      </w:r>
    </w:p>
    <w:p w:rsidR="00B86926" w:rsidRPr="00830F6B" w:rsidRDefault="005F15D2" w:rsidP="00B86926">
      <w:pPr>
        <w:spacing w:after="120" w:line="360" w:lineRule="auto"/>
        <w:ind w:firstLine="426"/>
        <w:jc w:val="both"/>
        <w:rPr>
          <w:rFonts w:ascii="Verdana" w:hAnsi="Verdana"/>
        </w:rPr>
      </w:pP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 xml:space="preserve">RUCBICPL3 </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w:r w:rsidR="00B86926" w:rsidRPr="00830F6B">
        <w:rPr>
          <w:rFonts w:ascii="Verdana" w:hAnsi="Verdana"/>
        </w:rPr>
        <w:t>, (Формула 1)</w:t>
      </w:r>
    </w:p>
    <w:p w:rsidR="00B86926" w:rsidRPr="00830F6B" w:rsidRDefault="005F15D2" w:rsidP="00B86926">
      <w:pPr>
        <w:spacing w:after="120" w:line="360" w:lineRule="auto"/>
        <w:ind w:firstLine="426"/>
        <w:jc w:val="both"/>
        <w:rPr>
          <w:rFonts w:ascii="Verdana" w:hAnsi="Verdana"/>
        </w:rPr>
      </w:pP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 xml:space="preserve">RUCBICPL2 </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w:r w:rsidR="00B86926" w:rsidRPr="00830F6B">
        <w:rPr>
          <w:rFonts w:ascii="Verdana" w:hAnsi="Verdana"/>
        </w:rPr>
        <w:t>, (Формула 2)</w:t>
      </w:r>
    </w:p>
    <w:p w:rsidR="00B86926" w:rsidRPr="00830F6B" w:rsidRDefault="00B86926" w:rsidP="00B86926">
      <w:pPr>
        <w:spacing w:after="120" w:line="360" w:lineRule="auto"/>
        <w:ind w:firstLine="426"/>
        <w:jc w:val="both"/>
        <w:rPr>
          <w:rFonts w:ascii="Verdana" w:hAnsi="Verdana"/>
        </w:rPr>
      </w:pPr>
      <m:oMath>
        <m:r>
          <w:rPr>
            <w:rFonts w:ascii="Cambria Math" w:hAnsi="Cambria Math"/>
          </w:rPr>
          <m:t>Y</m:t>
        </m:r>
      </m:oMath>
      <w:r w:rsidRPr="00830F6B">
        <w:rPr>
          <w:rFonts w:ascii="Verdana" w:hAnsi="Verdana"/>
        </w:rPr>
        <w:t xml:space="preserve"> – значение доходности соответствующего индекса, раскрытого ПАО «Московская биржа».</w:t>
      </w:r>
    </w:p>
    <w:p w:rsidR="00B86926" w:rsidRPr="00830F6B" w:rsidRDefault="00B86926" w:rsidP="00B86926">
      <w:pPr>
        <w:spacing w:after="120" w:line="360" w:lineRule="auto"/>
        <w:ind w:firstLine="426"/>
        <w:jc w:val="both"/>
        <w:rPr>
          <w:rFonts w:ascii="Verdana" w:hAnsi="Verdana"/>
        </w:rPr>
      </w:pPr>
      <w:r w:rsidRPr="00830F6B">
        <w:rPr>
          <w:rFonts w:ascii="Verdana" w:hAnsi="Verdana"/>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B86926" w:rsidRPr="00830F6B" w:rsidRDefault="00B86926" w:rsidP="00B86926">
      <w:pPr>
        <w:spacing w:after="120" w:line="360" w:lineRule="auto"/>
        <w:ind w:firstLine="426"/>
        <w:jc w:val="both"/>
        <w:rPr>
          <w:rFonts w:ascii="Verdana" w:hAnsi="Verdana"/>
        </w:rPr>
      </w:pPr>
      <w:r w:rsidRPr="00830F6B">
        <w:rPr>
          <w:rFonts w:ascii="Verdana" w:hAnsi="Verdana"/>
        </w:rPr>
        <w:t>Рассчитывается медианное значение кредитного спреда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oMath>
      <w:r w:rsidRPr="00830F6B">
        <w:rPr>
          <w:rFonts w:ascii="Verdana" w:hAnsi="Verdana"/>
        </w:rPr>
        <w:t xml:space="preserve"> за последние 20 торговых дней (медиана из полученного ряда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oMath>
      <w:r w:rsidRPr="00830F6B">
        <w:rPr>
          <w:rFonts w:ascii="Verdana" w:hAnsi="Verdana"/>
        </w:rPr>
        <w:t xml:space="preserve">). При расчете значения медианного кредитного спреда промежуточные округления значений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oMath>
      <w:r w:rsidRPr="00830F6B">
        <w:rPr>
          <w:rFonts w:ascii="Verdana" w:hAnsi="Verdana"/>
        </w:rPr>
        <w:t xml:space="preserve"> не производятся, результат расчета округляется по правилам математического округления с точностью до 2 знаков после запятой.</w:t>
      </w:r>
    </w:p>
    <w:p w:rsidR="00B86926" w:rsidRPr="00830F6B" w:rsidRDefault="00B86926" w:rsidP="00B86926">
      <w:pPr>
        <w:spacing w:line="360" w:lineRule="auto"/>
        <w:rPr>
          <w:rFonts w:ascii="Verdana" w:hAnsi="Verdana"/>
          <w:b/>
          <w:u w:val="single"/>
        </w:rPr>
      </w:pPr>
    </w:p>
    <w:p w:rsidR="00B86926" w:rsidRPr="00830F6B" w:rsidRDefault="00B86926" w:rsidP="00B86926">
      <w:pPr>
        <w:spacing w:line="360" w:lineRule="auto"/>
        <w:rPr>
          <w:rFonts w:ascii="Verdana" w:hAnsi="Verdana"/>
          <w:b/>
          <w:u w:val="single"/>
        </w:rPr>
      </w:pPr>
      <w:r w:rsidRPr="00830F6B">
        <w:rPr>
          <w:rFonts w:ascii="Verdana" w:hAnsi="Verdana"/>
          <w:b/>
          <w:u w:val="single"/>
        </w:rPr>
        <w:t>Иностранные долевые ценные бумаги</w:t>
      </w:r>
    </w:p>
    <w:p w:rsidR="00B86926" w:rsidRPr="00830F6B" w:rsidRDefault="00B86926" w:rsidP="00B86926">
      <w:pPr>
        <w:spacing w:after="120" w:line="360" w:lineRule="auto"/>
        <w:jc w:val="both"/>
        <w:rPr>
          <w:rFonts w:ascii="Verdana" w:hAnsi="Verdana"/>
          <w:b/>
          <w:u w:val="single"/>
        </w:rPr>
      </w:pPr>
      <w:r w:rsidRPr="00830F6B">
        <w:rPr>
          <w:rFonts w:ascii="Verdana" w:hAnsi="Verdana"/>
          <w:b/>
          <w:u w:val="single"/>
        </w:rPr>
        <w:t>Уровень 3</w:t>
      </w:r>
    </w:p>
    <w:p w:rsidR="00B86926" w:rsidRPr="00830F6B" w:rsidRDefault="00B86926" w:rsidP="00B86926">
      <w:pPr>
        <w:spacing w:after="120" w:line="360" w:lineRule="auto"/>
        <w:jc w:val="both"/>
        <w:rPr>
          <w:rFonts w:ascii="Verdana" w:hAnsi="Verdana"/>
        </w:rPr>
      </w:pPr>
      <w:r>
        <w:rPr>
          <w:rFonts w:ascii="Verdana" w:hAnsi="Verdana"/>
        </w:rPr>
        <w:t>С</w:t>
      </w:r>
      <w:r w:rsidRPr="00830F6B">
        <w:rPr>
          <w:rFonts w:ascii="Verdana" w:hAnsi="Verdana"/>
        </w:rPr>
        <w:t>праведливая цена акции (</w:t>
      </w:r>
      <w:r w:rsidRPr="00830F6B">
        <w:rPr>
          <w:rFonts w:ascii="Verdana" w:hAnsi="Verdana"/>
          <w:lang w:val="en-US"/>
        </w:rPr>
        <w:t>V</w:t>
      </w:r>
      <w:r w:rsidRPr="00830F6B">
        <w:rPr>
          <w:rFonts w:ascii="Verdana" w:hAnsi="Verdana"/>
        </w:rPr>
        <w:t>) определяется по следующей формуле:</w:t>
      </w:r>
    </w:p>
    <w:p w:rsidR="00B86926" w:rsidRPr="00830F6B" w:rsidRDefault="00B86926" w:rsidP="00B86926">
      <w:pPr>
        <w:spacing w:after="120" w:line="360" w:lineRule="auto"/>
        <w:jc w:val="both"/>
        <w:rPr>
          <w:rFonts w:ascii="Verdana" w:hAnsi="Verdana"/>
        </w:rPr>
      </w:pPr>
      <w:r w:rsidRPr="00830F6B">
        <w:rPr>
          <w:rFonts w:ascii="Verdana" w:hAnsi="Verdana"/>
          <w:b/>
          <w:lang w:val="en-US"/>
        </w:rPr>
        <w:t>V</w:t>
      </w:r>
      <w:r w:rsidRPr="00830F6B">
        <w:rPr>
          <w:rFonts w:ascii="Verdana" w:hAnsi="Verdana"/>
        </w:rPr>
        <w:t xml:space="preserve"> = </w:t>
      </w:r>
      <w:r w:rsidRPr="00830F6B">
        <w:rPr>
          <w:rFonts w:ascii="Verdana" w:hAnsi="Verdana"/>
          <w:lang w:val="en-US"/>
        </w:rPr>
        <w:t>max</w:t>
      </w:r>
      <w:r w:rsidRPr="00830F6B">
        <w:rPr>
          <w:rFonts w:ascii="Verdana" w:hAnsi="Verdana"/>
        </w:rPr>
        <w:t xml:space="preserve"> (0; </w:t>
      </w:r>
      <w:r w:rsidRPr="00830F6B">
        <w:rPr>
          <w:rFonts w:ascii="Verdana" w:hAnsi="Verdana"/>
          <w:lang w:val="en-US"/>
        </w:rPr>
        <w:t>BV</w:t>
      </w:r>
      <w:r w:rsidRPr="00830F6B">
        <w:rPr>
          <w:rFonts w:ascii="Verdana" w:hAnsi="Verdana"/>
        </w:rPr>
        <w:t>), где</w:t>
      </w:r>
    </w:p>
    <w:p w:rsidR="00B86926" w:rsidRPr="00830F6B" w:rsidRDefault="00B86926" w:rsidP="00B86926">
      <w:pPr>
        <w:spacing w:after="120" w:line="360" w:lineRule="auto"/>
        <w:jc w:val="both"/>
        <w:rPr>
          <w:rFonts w:ascii="Verdana" w:hAnsi="Verdana"/>
        </w:rPr>
      </w:pPr>
      <w:r w:rsidRPr="00830F6B">
        <w:rPr>
          <w:rFonts w:ascii="Verdana" w:hAnsi="Verdana"/>
          <w:b/>
          <w:lang w:val="en-US"/>
        </w:rPr>
        <w:t>BV</w:t>
      </w:r>
      <w:r w:rsidRPr="00830F6B">
        <w:rPr>
          <w:rFonts w:ascii="Verdana" w:hAnsi="Verdana"/>
        </w:rPr>
        <w:t xml:space="preserve"> – балансовая цена акции, определяемая следующим образом:</w:t>
      </w:r>
    </w:p>
    <w:p w:rsidR="00B86926" w:rsidRPr="00830F6B" w:rsidRDefault="00B86926" w:rsidP="00B86926">
      <w:pPr>
        <w:spacing w:after="120" w:line="360" w:lineRule="auto"/>
        <w:jc w:val="both"/>
        <w:rPr>
          <w:rFonts w:ascii="Verdana" w:hAnsi="Verdana"/>
          <w:lang w:val="en-US"/>
        </w:rPr>
      </w:pPr>
      <w:r w:rsidRPr="00830F6B">
        <w:rPr>
          <w:rFonts w:ascii="Verdana" w:hAnsi="Verdana"/>
          <w:b/>
          <w:lang w:val="en-US"/>
        </w:rPr>
        <w:t>BV</w:t>
      </w:r>
      <w:r w:rsidRPr="00830F6B">
        <w:rPr>
          <w:rFonts w:ascii="Verdana" w:hAnsi="Verdana"/>
          <w:lang w:val="en-US"/>
        </w:rPr>
        <w:t xml:space="preserve"> = Equity Before Minority Interest / Basic Shares Outstanding, </w:t>
      </w:r>
      <w:r w:rsidRPr="00830F6B">
        <w:rPr>
          <w:rFonts w:ascii="Verdana" w:hAnsi="Verdana"/>
        </w:rPr>
        <w:t>где</w:t>
      </w:r>
    </w:p>
    <w:p w:rsidR="00B86926" w:rsidRPr="00830F6B" w:rsidRDefault="00B86926" w:rsidP="00B86926">
      <w:pPr>
        <w:spacing w:after="120" w:line="360" w:lineRule="auto"/>
        <w:jc w:val="both"/>
        <w:rPr>
          <w:rFonts w:ascii="Verdana" w:hAnsi="Verdana"/>
          <w:lang w:val="en-US"/>
        </w:rPr>
      </w:pPr>
      <w:r w:rsidRPr="00830F6B">
        <w:rPr>
          <w:rFonts w:ascii="Verdana" w:hAnsi="Verdana"/>
          <w:b/>
          <w:lang w:val="en-US"/>
        </w:rPr>
        <w:t>Equity Before Minority Interest</w:t>
      </w:r>
      <w:r w:rsidRPr="00830F6B">
        <w:rPr>
          <w:rFonts w:ascii="Verdana" w:hAnsi="Verdana"/>
          <w:lang w:val="en-US"/>
        </w:rPr>
        <w:t xml:space="preserve"> - </w:t>
      </w:r>
      <w:r w:rsidRPr="00830F6B">
        <w:rPr>
          <w:rFonts w:ascii="Verdana" w:hAnsi="Verdana"/>
        </w:rPr>
        <w:t>собственный</w:t>
      </w:r>
      <w:r w:rsidRPr="00830F6B">
        <w:rPr>
          <w:rFonts w:ascii="Verdana" w:hAnsi="Verdana"/>
          <w:lang w:val="en-US"/>
        </w:rPr>
        <w:t xml:space="preserve"> </w:t>
      </w:r>
      <w:r w:rsidRPr="00830F6B">
        <w:rPr>
          <w:rFonts w:ascii="Verdana" w:hAnsi="Verdana"/>
        </w:rPr>
        <w:t>капитал</w:t>
      </w:r>
      <w:r w:rsidRPr="00830F6B">
        <w:rPr>
          <w:rFonts w:ascii="Verdana" w:hAnsi="Verdana"/>
          <w:lang w:val="en-US"/>
        </w:rPr>
        <w:t xml:space="preserve"> </w:t>
      </w:r>
      <w:r w:rsidRPr="00830F6B">
        <w:rPr>
          <w:rFonts w:ascii="Verdana" w:hAnsi="Verdana"/>
        </w:rPr>
        <w:t>за</w:t>
      </w:r>
      <w:r w:rsidRPr="00830F6B">
        <w:rPr>
          <w:rFonts w:ascii="Verdana" w:hAnsi="Verdana"/>
          <w:lang w:val="en-US"/>
        </w:rPr>
        <w:t xml:space="preserve"> </w:t>
      </w:r>
      <w:r w:rsidRPr="00830F6B">
        <w:rPr>
          <w:rFonts w:ascii="Verdana" w:hAnsi="Verdana"/>
        </w:rPr>
        <w:t>исключением</w:t>
      </w:r>
      <w:r w:rsidRPr="00830F6B">
        <w:rPr>
          <w:rFonts w:ascii="Verdana" w:hAnsi="Verdana"/>
          <w:lang w:val="en-US"/>
        </w:rPr>
        <w:t xml:space="preserve"> </w:t>
      </w:r>
      <w:r w:rsidRPr="00830F6B">
        <w:rPr>
          <w:rFonts w:ascii="Verdana" w:hAnsi="Verdana"/>
        </w:rPr>
        <w:t>доли</w:t>
      </w:r>
      <w:r w:rsidRPr="00830F6B">
        <w:rPr>
          <w:rFonts w:ascii="Verdana" w:hAnsi="Verdana"/>
          <w:lang w:val="en-US"/>
        </w:rPr>
        <w:t xml:space="preserve"> </w:t>
      </w:r>
      <w:r w:rsidRPr="00830F6B">
        <w:rPr>
          <w:rFonts w:ascii="Verdana" w:hAnsi="Verdana"/>
        </w:rPr>
        <w:t>миноритариев</w:t>
      </w:r>
      <w:r w:rsidRPr="00830F6B">
        <w:rPr>
          <w:rFonts w:ascii="Verdana" w:hAnsi="Verdana"/>
          <w:lang w:val="en-US"/>
        </w:rPr>
        <w:t xml:space="preserve"> (</w:t>
      </w:r>
      <w:r w:rsidRPr="00830F6B">
        <w:rPr>
          <w:rFonts w:ascii="Verdana" w:hAnsi="Verdana"/>
        </w:rPr>
        <w:t>в</w:t>
      </w:r>
      <w:r w:rsidRPr="00830F6B">
        <w:rPr>
          <w:rFonts w:ascii="Verdana" w:hAnsi="Verdana"/>
          <w:lang w:val="en-US"/>
        </w:rPr>
        <w:t xml:space="preserve"> </w:t>
      </w:r>
      <w:r w:rsidRPr="00830F6B">
        <w:rPr>
          <w:rFonts w:ascii="Verdana" w:hAnsi="Verdana"/>
        </w:rPr>
        <w:t>дочерних</w:t>
      </w:r>
      <w:r w:rsidRPr="00830F6B">
        <w:rPr>
          <w:rFonts w:ascii="Verdana" w:hAnsi="Verdana"/>
          <w:lang w:val="en-US"/>
        </w:rPr>
        <w:t xml:space="preserve"> </w:t>
      </w:r>
      <w:r w:rsidRPr="00830F6B">
        <w:rPr>
          <w:rFonts w:ascii="Verdana" w:hAnsi="Verdana"/>
        </w:rPr>
        <w:t>компаниях</w:t>
      </w:r>
      <w:r w:rsidRPr="00830F6B">
        <w:rPr>
          <w:rFonts w:ascii="Verdana" w:hAnsi="Verdana"/>
          <w:lang w:val="en-US"/>
        </w:rPr>
        <w:t xml:space="preserve">), </w:t>
      </w:r>
      <w:r w:rsidRPr="00830F6B">
        <w:rPr>
          <w:rFonts w:ascii="Verdana" w:hAnsi="Verdana"/>
        </w:rPr>
        <w:t>по</w:t>
      </w:r>
      <w:r w:rsidRPr="00830F6B">
        <w:rPr>
          <w:rFonts w:ascii="Verdana" w:hAnsi="Verdana"/>
          <w:lang w:val="en-US"/>
        </w:rPr>
        <w:t xml:space="preserve"> </w:t>
      </w:r>
      <w:r w:rsidRPr="00830F6B">
        <w:rPr>
          <w:rFonts w:ascii="Verdana" w:hAnsi="Verdana"/>
        </w:rPr>
        <w:t>умолчанию</w:t>
      </w:r>
      <w:r w:rsidRPr="00830F6B">
        <w:rPr>
          <w:rFonts w:ascii="Verdana" w:hAnsi="Verdana"/>
          <w:lang w:val="en-US"/>
        </w:rPr>
        <w:t xml:space="preserve"> </w:t>
      </w:r>
      <w:r w:rsidRPr="00830F6B">
        <w:rPr>
          <w:rFonts w:ascii="Verdana" w:hAnsi="Verdana"/>
        </w:rPr>
        <w:t>берется</w:t>
      </w:r>
      <w:r w:rsidRPr="00830F6B">
        <w:rPr>
          <w:rFonts w:ascii="Verdana" w:hAnsi="Verdana"/>
          <w:lang w:val="en-US"/>
        </w:rPr>
        <w:t xml:space="preserve"> </w:t>
      </w:r>
      <w:r w:rsidRPr="00830F6B">
        <w:rPr>
          <w:rFonts w:ascii="Verdana" w:hAnsi="Verdana"/>
        </w:rPr>
        <w:t>значение</w:t>
      </w:r>
      <w:r w:rsidRPr="00830F6B">
        <w:rPr>
          <w:rFonts w:ascii="Verdana" w:hAnsi="Verdana"/>
          <w:lang w:val="en-US"/>
        </w:rPr>
        <w:t xml:space="preserve"> </w:t>
      </w:r>
      <w:r w:rsidRPr="00830F6B">
        <w:rPr>
          <w:rFonts w:ascii="Verdana" w:hAnsi="Verdana"/>
        </w:rPr>
        <w:t>поля</w:t>
      </w:r>
      <w:r w:rsidRPr="00830F6B">
        <w:rPr>
          <w:rFonts w:ascii="Verdana" w:hAnsi="Verdana"/>
          <w:lang w:val="en-US"/>
        </w:rPr>
        <w:t xml:space="preserve"> Bloomberg, </w:t>
      </w:r>
      <w:r w:rsidRPr="00830F6B">
        <w:rPr>
          <w:rFonts w:ascii="Verdana" w:hAnsi="Verdana"/>
        </w:rPr>
        <w:t>имеющее</w:t>
      </w:r>
      <w:r w:rsidRPr="00830F6B">
        <w:rPr>
          <w:rFonts w:ascii="Verdana" w:hAnsi="Verdana"/>
          <w:lang w:val="en-US"/>
        </w:rPr>
        <w:t xml:space="preserve"> Excel Field ID: EQTY_BEF_MINORITY_INT_DETAILED</w:t>
      </w:r>
    </w:p>
    <w:p w:rsidR="00B86926" w:rsidRPr="00830F6B" w:rsidRDefault="00B86926" w:rsidP="00B86926">
      <w:pPr>
        <w:spacing w:after="120" w:line="360" w:lineRule="auto"/>
        <w:jc w:val="both"/>
        <w:rPr>
          <w:rFonts w:ascii="Verdana" w:hAnsi="Verdana"/>
        </w:rPr>
      </w:pPr>
      <w:r w:rsidRPr="00830F6B">
        <w:rPr>
          <w:rFonts w:ascii="Verdana" w:hAnsi="Verdana"/>
          <w:b/>
          <w:lang w:val="en-US"/>
        </w:rPr>
        <w:t>Basic</w:t>
      </w:r>
      <w:r w:rsidRPr="00830F6B">
        <w:rPr>
          <w:rFonts w:ascii="Verdana" w:hAnsi="Verdana"/>
          <w:b/>
        </w:rPr>
        <w:t xml:space="preserve"> </w:t>
      </w:r>
      <w:r w:rsidRPr="00830F6B">
        <w:rPr>
          <w:rFonts w:ascii="Verdana" w:hAnsi="Verdana"/>
          <w:b/>
          <w:lang w:val="en-US"/>
        </w:rPr>
        <w:t>Shares</w:t>
      </w:r>
      <w:r w:rsidRPr="00830F6B">
        <w:rPr>
          <w:rFonts w:ascii="Verdana" w:hAnsi="Verdana"/>
          <w:b/>
        </w:rPr>
        <w:t xml:space="preserve"> </w:t>
      </w:r>
      <w:r w:rsidRPr="00830F6B">
        <w:rPr>
          <w:rFonts w:ascii="Verdana" w:hAnsi="Verdana"/>
          <w:b/>
          <w:lang w:val="en-US"/>
        </w:rPr>
        <w:t>Outstanding</w:t>
      </w:r>
      <w:r w:rsidRPr="00830F6B">
        <w:rPr>
          <w:rFonts w:ascii="Verdana" w:hAnsi="Verdana"/>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830F6B">
        <w:rPr>
          <w:rFonts w:ascii="Verdana" w:hAnsi="Verdana"/>
          <w:lang w:val="en-US"/>
        </w:rPr>
        <w:t>Bloomberg</w:t>
      </w:r>
      <w:r w:rsidRPr="00830F6B">
        <w:rPr>
          <w:rFonts w:ascii="Verdana" w:hAnsi="Verdana"/>
        </w:rPr>
        <w:t xml:space="preserve">, имеющее </w:t>
      </w:r>
      <w:r w:rsidRPr="00830F6B">
        <w:rPr>
          <w:rFonts w:ascii="Verdana" w:hAnsi="Verdana"/>
          <w:lang w:val="en-US"/>
        </w:rPr>
        <w:t>Excel</w:t>
      </w:r>
      <w:r w:rsidRPr="00830F6B">
        <w:rPr>
          <w:rFonts w:ascii="Verdana" w:hAnsi="Verdana"/>
        </w:rPr>
        <w:t xml:space="preserve"> </w:t>
      </w:r>
      <w:r w:rsidRPr="00830F6B">
        <w:rPr>
          <w:rFonts w:ascii="Verdana" w:hAnsi="Verdana"/>
          <w:lang w:val="en-US"/>
        </w:rPr>
        <w:t>Field</w:t>
      </w:r>
      <w:r w:rsidRPr="00830F6B">
        <w:rPr>
          <w:rFonts w:ascii="Verdana" w:hAnsi="Verdana"/>
        </w:rPr>
        <w:t xml:space="preserve"> </w:t>
      </w:r>
      <w:r w:rsidRPr="00830F6B">
        <w:rPr>
          <w:rFonts w:ascii="Verdana" w:hAnsi="Verdana"/>
          <w:lang w:val="en-US"/>
        </w:rPr>
        <w:t>ID</w:t>
      </w:r>
      <w:r w:rsidRPr="00830F6B">
        <w:rPr>
          <w:rFonts w:ascii="Verdana" w:hAnsi="Verdana"/>
        </w:rPr>
        <w:t xml:space="preserve">: </w:t>
      </w:r>
      <w:r w:rsidRPr="00830F6B">
        <w:rPr>
          <w:rFonts w:ascii="Verdana" w:hAnsi="Verdana"/>
          <w:lang w:val="en-US"/>
        </w:rPr>
        <w:t>BS</w:t>
      </w:r>
      <w:r w:rsidRPr="00830F6B">
        <w:rPr>
          <w:rFonts w:ascii="Verdana" w:hAnsi="Verdana"/>
        </w:rPr>
        <w:t>_</w:t>
      </w:r>
      <w:r w:rsidRPr="00830F6B">
        <w:rPr>
          <w:rFonts w:ascii="Verdana" w:hAnsi="Verdana"/>
          <w:lang w:val="en-US"/>
        </w:rPr>
        <w:t>SH</w:t>
      </w:r>
      <w:r w:rsidRPr="00830F6B">
        <w:rPr>
          <w:rFonts w:ascii="Verdana" w:hAnsi="Verdana"/>
        </w:rPr>
        <w:t>_</w:t>
      </w:r>
      <w:r w:rsidRPr="00830F6B">
        <w:rPr>
          <w:rFonts w:ascii="Verdana" w:hAnsi="Verdana"/>
          <w:lang w:val="en-US"/>
        </w:rPr>
        <w:t>OUT</w:t>
      </w:r>
    </w:p>
    <w:p w:rsidR="00B86926" w:rsidRPr="00830F6B" w:rsidRDefault="00B86926" w:rsidP="00B86926">
      <w:pPr>
        <w:spacing w:after="120" w:line="360" w:lineRule="auto"/>
        <w:jc w:val="both"/>
        <w:rPr>
          <w:rFonts w:ascii="Verdana" w:hAnsi="Verdana"/>
          <w:b/>
          <w:i/>
          <w:u w:val="single"/>
        </w:rPr>
      </w:pPr>
      <w:r w:rsidRPr="00830F6B">
        <w:rPr>
          <w:rFonts w:ascii="Verdana" w:hAnsi="Verdana"/>
          <w:b/>
          <w:i/>
          <w:u w:val="single"/>
        </w:rPr>
        <w:t>Замечание:</w:t>
      </w:r>
    </w:p>
    <w:p w:rsidR="00B86926" w:rsidRPr="00830F6B" w:rsidRDefault="00B86926" w:rsidP="00B86926">
      <w:pPr>
        <w:spacing w:after="120" w:line="360" w:lineRule="auto"/>
        <w:jc w:val="both"/>
        <w:rPr>
          <w:rFonts w:ascii="Verdana" w:hAnsi="Verdana"/>
        </w:rPr>
      </w:pPr>
      <w:r w:rsidRPr="00830F6B">
        <w:rPr>
          <w:rFonts w:ascii="Verdana" w:hAnsi="Verdana"/>
        </w:rPr>
        <w:t>Акции, готовящиеся к выпуску не включаются,</w:t>
      </w:r>
    </w:p>
    <w:p w:rsidR="00B86926" w:rsidRPr="00830F6B" w:rsidRDefault="00B86926" w:rsidP="00B86926">
      <w:pPr>
        <w:spacing w:after="120" w:line="360" w:lineRule="auto"/>
        <w:jc w:val="both"/>
        <w:rPr>
          <w:rFonts w:ascii="Verdana" w:hAnsi="Verdana"/>
        </w:rPr>
      </w:pPr>
      <w:r w:rsidRPr="00830F6B">
        <w:rPr>
          <w:rFonts w:ascii="Verdana" w:hAnsi="Verdana"/>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830F6B">
        <w:rPr>
          <w:rFonts w:ascii="Verdana" w:hAnsi="Verdana"/>
          <w:lang w:val="en-US"/>
        </w:rPr>
        <w:t>Bloomberg</w:t>
      </w:r>
      <w:r w:rsidRPr="00830F6B">
        <w:rPr>
          <w:rFonts w:ascii="Verdana" w:hAnsi="Verdana"/>
        </w:rPr>
        <w:t xml:space="preserve"> </w:t>
      </w:r>
      <w:r w:rsidRPr="00830F6B">
        <w:rPr>
          <w:rFonts w:ascii="Verdana" w:hAnsi="Verdana"/>
          <w:lang w:val="en-US"/>
        </w:rPr>
        <w:t>FUNDAMENTALS</w:t>
      </w:r>
      <w:r w:rsidRPr="00830F6B">
        <w:rPr>
          <w:rFonts w:ascii="Verdana" w:hAnsi="Verdana"/>
        </w:rPr>
        <w:t>_</w:t>
      </w:r>
      <w:r w:rsidRPr="00830F6B">
        <w:rPr>
          <w:rFonts w:ascii="Verdana" w:hAnsi="Verdana"/>
          <w:lang w:val="en-US"/>
        </w:rPr>
        <w:t>TICKER</w:t>
      </w:r>
      <w:r w:rsidRPr="00830F6B">
        <w:rPr>
          <w:rFonts w:ascii="Verdana" w:hAnsi="Verdana"/>
        </w:rPr>
        <w:t>).</w:t>
      </w:r>
    </w:p>
    <w:p w:rsidR="00B86926" w:rsidRPr="00830F6B" w:rsidRDefault="00B86926" w:rsidP="00B86926">
      <w:pPr>
        <w:spacing w:line="360" w:lineRule="auto"/>
        <w:rPr>
          <w:rFonts w:ascii="Verdana" w:hAnsi="Verdana"/>
          <w:b/>
          <w:u w:val="single"/>
        </w:rPr>
      </w:pPr>
    </w:p>
    <w:p w:rsidR="00B86926" w:rsidRPr="00FD3161" w:rsidRDefault="00B86926" w:rsidP="00B86926">
      <w:pPr>
        <w:spacing w:line="360" w:lineRule="auto"/>
        <w:jc w:val="both"/>
        <w:rPr>
          <w:rFonts w:ascii="Verdana" w:hAnsi="Verdana"/>
          <w:b/>
          <w:u w:val="single"/>
        </w:rPr>
      </w:pPr>
      <w:r w:rsidRPr="00FD3161">
        <w:rPr>
          <w:rFonts w:ascii="Verdana" w:hAnsi="Verdana"/>
          <w:b/>
          <w:u w:val="single"/>
        </w:rPr>
        <w:t>Еврооблигации</w:t>
      </w:r>
    </w:p>
    <w:p w:rsidR="00B86926" w:rsidRPr="00FD3161" w:rsidRDefault="00B86926" w:rsidP="00B86926">
      <w:pPr>
        <w:spacing w:line="360" w:lineRule="auto"/>
        <w:ind w:firstLine="426"/>
        <w:jc w:val="both"/>
        <w:rPr>
          <w:rFonts w:ascii="Verdana" w:hAnsi="Verdana"/>
        </w:rPr>
      </w:pPr>
      <w:r w:rsidRPr="00FD3161">
        <w:rPr>
          <w:rFonts w:ascii="Verdana" w:hAnsi="Verdana"/>
          <w:b/>
        </w:rPr>
        <w:t>Уровень 3.</w:t>
      </w:r>
      <w:r w:rsidRPr="00FD3161">
        <w:rPr>
          <w:rFonts w:ascii="Verdana" w:hAnsi="Verdana"/>
        </w:rPr>
        <w:t xml:space="preserve"> </w:t>
      </w:r>
    </w:p>
    <w:p w:rsidR="00B86926" w:rsidRPr="00FD3161" w:rsidRDefault="00B86926" w:rsidP="00B86926">
      <w:pPr>
        <w:spacing w:line="360" w:lineRule="auto"/>
        <w:ind w:firstLine="426"/>
        <w:jc w:val="both"/>
        <w:rPr>
          <w:rFonts w:ascii="Verdana" w:hAnsi="Verdana"/>
        </w:rPr>
      </w:pPr>
      <w:r w:rsidRPr="00FD3161">
        <w:rPr>
          <w:rFonts w:ascii="Verdana" w:hAnsi="Verdana"/>
        </w:rPr>
        <w:t>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изменениями:</w:t>
      </w:r>
    </w:p>
    <w:p w:rsidR="00B86926" w:rsidRPr="00FD3161" w:rsidRDefault="00B86926" w:rsidP="00B86926">
      <w:pPr>
        <w:spacing w:line="360" w:lineRule="auto"/>
        <w:ind w:left="786"/>
        <w:contextualSpacing/>
        <w:jc w:val="both"/>
        <w:rPr>
          <w:rFonts w:ascii="Verdana" w:hAnsi="Verdana"/>
        </w:rPr>
      </w:pPr>
    </w:p>
    <w:p w:rsidR="00B86926" w:rsidRPr="00FD3161" w:rsidRDefault="005F15D2" w:rsidP="00B86926">
      <w:pPr>
        <w:spacing w:line="360" w:lineRule="auto"/>
        <w:ind w:left="426"/>
        <w:jc w:val="both"/>
        <w:rPr>
          <w:rFonts w:ascii="Verdana" w:hAnsi="Verdana"/>
        </w:rPr>
      </w:pPr>
      <m:oMath>
        <m:sSub>
          <m:sSubPr>
            <m:ctrlPr>
              <w:rPr>
                <w:rFonts w:ascii="Cambria Math" w:hAnsi="Cambria Math"/>
              </w:rPr>
            </m:ctrlPr>
          </m:sSubPr>
          <m:e>
            <m:r>
              <w:rPr>
                <w:rFonts w:ascii="Cambria Math" w:hAnsi="Cambria Math"/>
              </w:rPr>
              <m:t>r</m:t>
            </m:r>
          </m:e>
          <m:sub>
            <m:r>
              <w:rPr>
                <w:rFonts w:ascii="Cambria Math" w:hAnsi="Cambria Math"/>
              </w:rPr>
              <m:t>i</m:t>
            </m:r>
          </m:sub>
        </m:sSub>
      </m:oMath>
      <w:r w:rsidR="00B86926" w:rsidRPr="00FD3161">
        <w:rPr>
          <w:rFonts w:ascii="Verdana" w:hAnsi="Verdana"/>
        </w:rPr>
        <w:t xml:space="preserve"> </w:t>
      </w:r>
      <w:r w:rsidR="00B86926" w:rsidRPr="007E0031">
        <w:rPr>
          <w:rFonts w:ascii="Verdana" w:hAnsi="Verdana"/>
        </w:rPr>
        <w:t xml:space="preserve">–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w:t>
      </w:r>
      <w:r w:rsidR="00B86926" w:rsidRPr="007E0031">
        <w:rPr>
          <w:rFonts w:ascii="Verdana" w:hAnsi="Verdana"/>
          <w:lang w:val="en-US"/>
        </w:rPr>
        <w:t>S</w:t>
      </w:r>
      <w:r w:rsidR="00B86926" w:rsidRPr="007E0031">
        <w:rPr>
          <w:rFonts w:ascii="Verdana" w:hAnsi="Verdana"/>
        </w:rPr>
        <w:t xml:space="preserve">23 для облигаций, номинированных в долларах, </w:t>
      </w:r>
      <w:r w:rsidR="00B86926" w:rsidRPr="007E0031">
        <w:rPr>
          <w:rFonts w:ascii="Verdana" w:hAnsi="Verdana"/>
          <w:lang w:val="en-US"/>
        </w:rPr>
        <w:t>S</w:t>
      </w:r>
      <w:r w:rsidR="00B86926" w:rsidRPr="007E0031">
        <w:rPr>
          <w:rFonts w:ascii="Verdana" w:hAnsi="Verdana"/>
        </w:rPr>
        <w:t>45 для облигаций, номинированных в евро в информационно- аналитическом агентстве Bloomberg);</w:t>
      </w:r>
    </w:p>
    <w:p w:rsidR="00B86926" w:rsidRPr="00FD3161" w:rsidRDefault="00B86926" w:rsidP="00B86926">
      <w:pPr>
        <w:spacing w:line="360" w:lineRule="auto"/>
        <w:ind w:left="426"/>
        <w:jc w:val="both"/>
        <w:rPr>
          <w:rFonts w:ascii="Verdana" w:hAnsi="Verdana"/>
        </w:rPr>
      </w:pPr>
    </w:p>
    <w:p w:rsidR="00B86926" w:rsidRPr="00FD3161" w:rsidRDefault="00B86926" w:rsidP="00B86926">
      <w:pPr>
        <w:spacing w:line="360" w:lineRule="auto"/>
        <w:ind w:firstLine="426"/>
        <w:jc w:val="both"/>
        <w:rPr>
          <w:rFonts w:ascii="Verdana" w:hAnsi="Verdana"/>
        </w:rPr>
      </w:pPr>
      <w:r w:rsidRPr="00FD3161">
        <w:rPr>
          <w:rFonts w:ascii="Verdana" w:hAnsi="Verdana"/>
        </w:rPr>
        <w:t>Медианный кредитный спред рассчитывается за последние 20 торговых дней на основании данных информационно- аналитического агентства Bloomberg (</w:t>
      </w:r>
      <w:r w:rsidRPr="00FD3161">
        <w:rPr>
          <w:rFonts w:ascii="Verdana" w:hAnsi="Verdana"/>
          <w:lang w:val="en-US"/>
        </w:rPr>
        <w:t>Z</w:t>
      </w:r>
      <w:r w:rsidRPr="00FD3161">
        <w:rPr>
          <w:rFonts w:ascii="Verdana" w:hAnsi="Verdana"/>
        </w:rPr>
        <w:t>_</w:t>
      </w:r>
      <w:r w:rsidRPr="00FD3161">
        <w:rPr>
          <w:rFonts w:ascii="Verdana" w:hAnsi="Verdana"/>
          <w:lang w:val="en-US"/>
        </w:rPr>
        <w:t>SPRD</w:t>
      </w:r>
      <w:r w:rsidRPr="00FD3161">
        <w:rPr>
          <w:rFonts w:ascii="Verdana" w:hAnsi="Verdana"/>
        </w:rPr>
        <w:t>_</w:t>
      </w:r>
      <w:r w:rsidRPr="00FD3161">
        <w:rPr>
          <w:rFonts w:ascii="Verdana" w:hAnsi="Verdana"/>
          <w:lang w:val="en-US"/>
        </w:rPr>
        <w:t>MID</w:t>
      </w:r>
      <w:r w:rsidRPr="00FD3161">
        <w:rPr>
          <w:rFonts w:ascii="Verdana" w:hAnsi="Verdana"/>
        </w:rPr>
        <w:t xml:space="preserve">) </w:t>
      </w:r>
    </w:p>
    <w:p w:rsidR="00D00A34" w:rsidRDefault="00B86926" w:rsidP="00966EA6">
      <w:pPr>
        <w:pStyle w:val="a8"/>
        <w:spacing w:after="0" w:line="360" w:lineRule="auto"/>
        <w:ind w:left="0"/>
        <w:jc w:val="both"/>
        <w:rPr>
          <w:rFonts w:ascii="Verdana" w:hAnsi="Verdana" w:cs="Times New Roman"/>
        </w:rPr>
      </w:pPr>
      <w:r w:rsidRPr="00FD3161">
        <w:rPr>
          <w:rFonts w:ascii="Verdana" w:hAnsi="Verdana"/>
        </w:rPr>
        <w:t>Для еврооблигаций, номинированных в рублях, используется без изменений модель для оценки стоимости российских облигаций на 3 уровне.</w:t>
      </w:r>
    </w:p>
    <w:p w:rsidR="00B86926" w:rsidRDefault="00B86926">
      <w:pPr>
        <w:rPr>
          <w:rFonts w:ascii="Verdana" w:hAnsi="Verdana" w:cs="Times New Roman"/>
          <w:b/>
        </w:rPr>
      </w:pPr>
      <w:r>
        <w:rPr>
          <w:rFonts w:ascii="Verdana" w:hAnsi="Verdana" w:cs="Times New Roman"/>
          <w:b/>
        </w:rPr>
        <w:br w:type="page"/>
      </w:r>
    </w:p>
    <w:p w:rsidR="00B86926" w:rsidRPr="00B433DB" w:rsidRDefault="00B86926" w:rsidP="00B86926">
      <w:pPr>
        <w:pStyle w:val="a8"/>
        <w:spacing w:after="0" w:line="360" w:lineRule="auto"/>
        <w:ind w:left="0"/>
        <w:jc w:val="right"/>
        <w:rPr>
          <w:rFonts w:ascii="Verdana" w:hAnsi="Verdana" w:cs="Times New Roman"/>
          <w:b/>
        </w:rPr>
      </w:pPr>
      <w:r w:rsidRPr="00B433DB">
        <w:rPr>
          <w:rFonts w:ascii="Verdana" w:hAnsi="Verdana" w:cs="Times New Roman"/>
          <w:b/>
        </w:rPr>
        <w:t>Приложение 1</w:t>
      </w:r>
      <w:r w:rsidR="009764FD">
        <w:rPr>
          <w:rFonts w:ascii="Verdana" w:hAnsi="Verdana" w:cs="Times New Roman"/>
          <w:b/>
        </w:rPr>
        <w:t>7</w:t>
      </w:r>
    </w:p>
    <w:p w:rsidR="00B86926" w:rsidRDefault="00B86926" w:rsidP="00B711E0">
      <w:pPr>
        <w:pStyle w:val="a8"/>
        <w:spacing w:after="0" w:line="360" w:lineRule="auto"/>
        <w:ind w:left="0"/>
        <w:jc w:val="both"/>
        <w:rPr>
          <w:rFonts w:ascii="Verdana" w:hAnsi="Verdana" w:cs="Times New Roman"/>
          <w:b/>
        </w:rPr>
      </w:pPr>
    </w:p>
    <w:p w:rsidR="00F92B49" w:rsidRDefault="00F92B49" w:rsidP="00D3411A">
      <w:pPr>
        <w:pStyle w:val="a8"/>
        <w:numPr>
          <w:ilvl w:val="0"/>
          <w:numId w:val="6"/>
        </w:numPr>
        <w:spacing w:after="0" w:line="360" w:lineRule="auto"/>
        <w:ind w:left="0" w:firstLine="0"/>
        <w:jc w:val="both"/>
        <w:rPr>
          <w:rFonts w:ascii="Verdana" w:hAnsi="Verdana" w:cs="Times New Roman"/>
          <w:b/>
        </w:rPr>
      </w:pPr>
      <w:r>
        <w:rPr>
          <w:rFonts w:ascii="Verdana" w:hAnsi="Verdana" w:cs="Times New Roman"/>
          <w:b/>
        </w:rPr>
        <w:t>Кредиторская задолженность:</w:t>
      </w:r>
    </w:p>
    <w:p w:rsidR="00F92B49" w:rsidRPr="00BD3E0F" w:rsidRDefault="00B41597" w:rsidP="00D3411A">
      <w:pPr>
        <w:pStyle w:val="a8"/>
        <w:numPr>
          <w:ilvl w:val="1"/>
          <w:numId w:val="6"/>
        </w:numPr>
        <w:spacing w:after="0" w:line="360" w:lineRule="auto"/>
        <w:ind w:left="0" w:firstLine="0"/>
        <w:jc w:val="both"/>
        <w:rPr>
          <w:rFonts w:ascii="Verdana" w:hAnsi="Verdana"/>
        </w:rPr>
      </w:pPr>
      <w:r w:rsidRPr="00BD3E0F">
        <w:rPr>
          <w:rFonts w:ascii="Verdana" w:hAnsi="Verdana"/>
        </w:rPr>
        <w:t>Справедливая стоимость кредиторской задолженности признается в размере её остатка на дату определения СЧА. Не дисконтируется.</w:t>
      </w:r>
    </w:p>
    <w:p w:rsidR="00F92B49" w:rsidRDefault="00F92B49" w:rsidP="00D3411A">
      <w:pPr>
        <w:pStyle w:val="a8"/>
        <w:numPr>
          <w:ilvl w:val="1"/>
          <w:numId w:val="6"/>
        </w:numPr>
        <w:spacing w:after="0" w:line="360" w:lineRule="auto"/>
        <w:ind w:left="0" w:firstLine="0"/>
        <w:jc w:val="both"/>
        <w:rPr>
          <w:rFonts w:ascii="Verdana" w:hAnsi="Verdana" w:cs="Times New Roman"/>
        </w:rPr>
      </w:pPr>
      <w:r w:rsidRPr="00F92B49">
        <w:rPr>
          <w:rFonts w:ascii="Verdana" w:hAnsi="Verdana" w:cs="Times New Roman"/>
        </w:rPr>
        <w:t>По выдаче паев</w:t>
      </w:r>
    </w:p>
    <w:p w:rsidR="00F92B49" w:rsidRDefault="00F92B49" w:rsidP="00D3411A">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rsidR="00817B96" w:rsidRPr="00BD3E0F" w:rsidRDefault="00817B96" w:rsidP="007E0031">
      <w:pPr>
        <w:pStyle w:val="a8"/>
        <w:numPr>
          <w:ilvl w:val="0"/>
          <w:numId w:val="9"/>
        </w:numPr>
        <w:spacing w:after="0" w:line="360" w:lineRule="auto"/>
        <w:ind w:left="993" w:firstLine="0"/>
        <w:jc w:val="both"/>
        <w:rPr>
          <w:rFonts w:ascii="Verdana" w:hAnsi="Verdana"/>
        </w:rPr>
      </w:pPr>
      <w:r w:rsidRPr="00BD3E0F">
        <w:rPr>
          <w:rFonts w:ascii="Verdana" w:hAnsi="Verdana"/>
        </w:rPr>
        <w:t>Дата включения денежных средств (иного имущества), переданных в оплату инвестиционных паев, в имущество Фонда</w:t>
      </w:r>
    </w:p>
    <w:p w:rsidR="00F92B49" w:rsidRDefault="00F92B49" w:rsidP="00D3411A">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rsidR="00817B96" w:rsidRPr="00BD3E0F" w:rsidRDefault="00817B96" w:rsidP="007E0031">
      <w:pPr>
        <w:pStyle w:val="a8"/>
        <w:numPr>
          <w:ilvl w:val="0"/>
          <w:numId w:val="9"/>
        </w:numPr>
        <w:spacing w:after="0" w:line="360" w:lineRule="auto"/>
        <w:ind w:left="993" w:firstLine="0"/>
        <w:jc w:val="both"/>
        <w:rPr>
          <w:rFonts w:ascii="Verdana" w:hAnsi="Verdana"/>
        </w:rPr>
      </w:pPr>
      <w:r w:rsidRPr="00BD3E0F">
        <w:rPr>
          <w:rFonts w:ascii="Verdana" w:hAnsi="Verdana"/>
        </w:rPr>
        <w:t>Дата внесения приходной записи о выдаче инвестиционных паев в реестр Фонда согласно отчету регистратора</w:t>
      </w:r>
    </w:p>
    <w:p w:rsidR="00F92B49" w:rsidRPr="00BD3E0F" w:rsidRDefault="00F92B49" w:rsidP="00D3411A">
      <w:pPr>
        <w:pStyle w:val="a8"/>
        <w:numPr>
          <w:ilvl w:val="1"/>
          <w:numId w:val="6"/>
        </w:numPr>
        <w:spacing w:after="0" w:line="360" w:lineRule="auto"/>
        <w:ind w:left="0" w:firstLine="0"/>
        <w:jc w:val="both"/>
        <w:rPr>
          <w:rFonts w:ascii="Verdana" w:hAnsi="Verdana"/>
        </w:rPr>
      </w:pPr>
      <w:r w:rsidRPr="00BD3E0F">
        <w:rPr>
          <w:rFonts w:ascii="Verdana" w:hAnsi="Verdana"/>
        </w:rPr>
        <w:t xml:space="preserve">По выплате денежной компенсации при погашении инвестиционных паев </w:t>
      </w:r>
    </w:p>
    <w:p w:rsidR="00F92B49" w:rsidRDefault="00F92B49" w:rsidP="00D3411A">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rsidR="00817B96" w:rsidRDefault="00817B96" w:rsidP="007E0031">
      <w:pPr>
        <w:pStyle w:val="a8"/>
        <w:numPr>
          <w:ilvl w:val="0"/>
          <w:numId w:val="9"/>
        </w:numPr>
        <w:spacing w:after="0" w:line="360" w:lineRule="auto"/>
        <w:ind w:left="993" w:firstLine="0"/>
        <w:jc w:val="both"/>
        <w:rPr>
          <w:rFonts w:ascii="Verdana" w:hAnsi="Verdana" w:cs="Times New Roman"/>
          <w:u w:val="single"/>
        </w:rPr>
      </w:pPr>
      <w:r w:rsidRPr="00BD3E0F">
        <w:rPr>
          <w:rFonts w:ascii="Verdana" w:hAnsi="Verdana"/>
        </w:rPr>
        <w:t xml:space="preserve">Дата внесения расходной записи о погашении </w:t>
      </w:r>
      <w:r w:rsidR="004A189A">
        <w:rPr>
          <w:rFonts w:ascii="Verdana" w:hAnsi="Verdana"/>
        </w:rPr>
        <w:t>п</w:t>
      </w:r>
      <w:r w:rsidRPr="00BD3E0F">
        <w:rPr>
          <w:rFonts w:ascii="Verdana" w:hAnsi="Verdana"/>
        </w:rPr>
        <w:t>аев согласно отчету регистратора</w:t>
      </w:r>
    </w:p>
    <w:p w:rsidR="00F92B49" w:rsidRPr="00F92B49" w:rsidRDefault="00F92B49" w:rsidP="00D3411A">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rsidR="00817B96" w:rsidRPr="00BD3E0F" w:rsidRDefault="00817B96" w:rsidP="007E0031">
      <w:pPr>
        <w:pStyle w:val="a8"/>
        <w:numPr>
          <w:ilvl w:val="0"/>
          <w:numId w:val="9"/>
        </w:numPr>
        <w:spacing w:after="0" w:line="360" w:lineRule="auto"/>
        <w:ind w:left="993" w:firstLine="0"/>
        <w:jc w:val="both"/>
        <w:rPr>
          <w:rFonts w:ascii="Verdana" w:hAnsi="Verdana"/>
        </w:rPr>
      </w:pPr>
      <w:r w:rsidRPr="00BD3E0F">
        <w:rPr>
          <w:rFonts w:ascii="Verdana" w:hAnsi="Verdana"/>
        </w:rPr>
        <w:t>Дата выплаты суммы денежной компенсации за инвестиционные паи Фонда согласно банковской выписке</w:t>
      </w:r>
    </w:p>
    <w:p w:rsidR="00F92B49" w:rsidRPr="00BD3E0F" w:rsidRDefault="00F92B49" w:rsidP="00D3411A">
      <w:pPr>
        <w:pStyle w:val="a8"/>
        <w:numPr>
          <w:ilvl w:val="1"/>
          <w:numId w:val="6"/>
        </w:numPr>
        <w:spacing w:after="0" w:line="360" w:lineRule="auto"/>
        <w:ind w:left="0" w:firstLine="0"/>
        <w:jc w:val="both"/>
        <w:rPr>
          <w:rFonts w:ascii="Verdana" w:hAnsi="Verdana"/>
        </w:rPr>
      </w:pPr>
      <w:r w:rsidRPr="00BD3E0F">
        <w:rPr>
          <w:rFonts w:ascii="Verdana" w:hAnsi="Verdana"/>
        </w:rPr>
        <w:t>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p w:rsidR="00F92B49" w:rsidRDefault="00F92B49" w:rsidP="00D3411A">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rsidR="00817B96" w:rsidRPr="00BD3E0F" w:rsidRDefault="00817B96" w:rsidP="007E0031">
      <w:pPr>
        <w:pStyle w:val="a8"/>
        <w:numPr>
          <w:ilvl w:val="0"/>
          <w:numId w:val="9"/>
        </w:numPr>
        <w:spacing w:after="0" w:line="360" w:lineRule="auto"/>
        <w:ind w:left="993" w:firstLine="0"/>
        <w:jc w:val="both"/>
        <w:rPr>
          <w:rFonts w:ascii="Verdana" w:hAnsi="Verdana"/>
        </w:rPr>
      </w:pPr>
      <w:r w:rsidRPr="00BD3E0F">
        <w:rPr>
          <w:rFonts w:ascii="Verdana" w:hAnsi="Verdana"/>
        </w:rPr>
        <w:t>Дата получения денежных средств от управляющей компании согласно банковской выписке</w:t>
      </w:r>
    </w:p>
    <w:p w:rsidR="00F92B49" w:rsidRDefault="00F92B49" w:rsidP="00D3411A">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rsidR="00817B96" w:rsidRPr="00BD3E0F" w:rsidRDefault="00817B96" w:rsidP="007E0031">
      <w:pPr>
        <w:pStyle w:val="a8"/>
        <w:numPr>
          <w:ilvl w:val="0"/>
          <w:numId w:val="9"/>
        </w:numPr>
        <w:spacing w:after="0" w:line="360" w:lineRule="auto"/>
        <w:ind w:left="993" w:firstLine="0"/>
        <w:jc w:val="both"/>
        <w:rPr>
          <w:rFonts w:ascii="Verdana" w:hAnsi="Verdana"/>
        </w:rPr>
      </w:pPr>
      <w:r w:rsidRPr="00BD3E0F">
        <w:rPr>
          <w:rFonts w:ascii="Verdana" w:hAnsi="Verdana"/>
        </w:rPr>
        <w:t>Дата возврата суммы задолженности управляющей компании согласно банковской выписке</w:t>
      </w:r>
    </w:p>
    <w:p w:rsidR="00F92B49" w:rsidRPr="001B4EAE" w:rsidRDefault="00F92B49" w:rsidP="00D3411A">
      <w:pPr>
        <w:pStyle w:val="a8"/>
        <w:numPr>
          <w:ilvl w:val="1"/>
          <w:numId w:val="6"/>
        </w:numPr>
        <w:spacing w:after="0" w:line="360" w:lineRule="auto"/>
        <w:ind w:left="0" w:firstLine="0"/>
        <w:jc w:val="both"/>
        <w:rPr>
          <w:rFonts w:ascii="Verdana" w:hAnsi="Verdana" w:cs="Times New Roman"/>
        </w:rPr>
      </w:pPr>
      <w:r w:rsidRPr="001B4EAE">
        <w:rPr>
          <w:rFonts w:ascii="Verdana" w:eastAsia="Times New Roman" w:hAnsi="Verdana" w:cs="Times New Roman"/>
          <w:bCs/>
          <w:color w:val="000000"/>
          <w:lang w:eastAsia="ru-RU"/>
        </w:rPr>
        <w:t xml:space="preserve">По уплате налогов </w:t>
      </w:r>
      <w:r w:rsidR="00391A40" w:rsidRPr="001B4EAE">
        <w:rPr>
          <w:rFonts w:ascii="Verdana" w:eastAsia="Times New Roman" w:hAnsi="Verdana" w:cs="Times New Roman"/>
          <w:bCs/>
          <w:color w:val="000000"/>
          <w:lang w:eastAsia="ru-RU"/>
        </w:rPr>
        <w:t xml:space="preserve">на доходы пайщиков </w:t>
      </w:r>
      <w:r w:rsidRPr="001B4EAE">
        <w:rPr>
          <w:rFonts w:ascii="Verdana" w:eastAsia="Times New Roman" w:hAnsi="Verdana" w:cs="Times New Roman"/>
          <w:bCs/>
          <w:color w:val="000000"/>
          <w:lang w:eastAsia="ru-RU"/>
        </w:rPr>
        <w:t>из имущества Фонда</w:t>
      </w:r>
    </w:p>
    <w:p w:rsidR="00F92B49" w:rsidRPr="001B4EAE" w:rsidRDefault="00F92B49" w:rsidP="00D3411A">
      <w:pPr>
        <w:pStyle w:val="a8"/>
        <w:numPr>
          <w:ilvl w:val="2"/>
          <w:numId w:val="6"/>
        </w:numPr>
        <w:spacing w:after="0" w:line="360" w:lineRule="auto"/>
        <w:ind w:left="567" w:firstLine="0"/>
        <w:jc w:val="both"/>
        <w:rPr>
          <w:rFonts w:ascii="Verdana" w:hAnsi="Verdana" w:cs="Times New Roman"/>
          <w:u w:val="single"/>
        </w:rPr>
      </w:pPr>
      <w:r w:rsidRPr="001B4EAE">
        <w:rPr>
          <w:rFonts w:ascii="Verdana" w:hAnsi="Verdana" w:cs="Times New Roman"/>
          <w:u w:val="single"/>
        </w:rPr>
        <w:t>Критерии признания:</w:t>
      </w:r>
    </w:p>
    <w:p w:rsidR="00817B96" w:rsidRPr="001B4EAE" w:rsidRDefault="00817B96" w:rsidP="007E0031">
      <w:pPr>
        <w:pStyle w:val="a8"/>
        <w:numPr>
          <w:ilvl w:val="0"/>
          <w:numId w:val="9"/>
        </w:numPr>
        <w:spacing w:after="0" w:line="360" w:lineRule="auto"/>
        <w:ind w:left="993" w:firstLine="0"/>
        <w:jc w:val="both"/>
        <w:rPr>
          <w:rFonts w:ascii="Verdana" w:hAnsi="Verdana" w:cs="Times New Roman"/>
          <w:u w:val="single"/>
        </w:rPr>
      </w:pPr>
      <w:r w:rsidRPr="001B4EAE">
        <w:rPr>
          <w:rFonts w:ascii="Verdana" w:hAnsi="Verdana"/>
        </w:rPr>
        <w:t>Дата возникновения обязательства по выплате налога, согласно нормативным правовым актам Российской Федерации</w:t>
      </w:r>
      <w:r w:rsidRPr="001B4EAE">
        <w:rPr>
          <w:rFonts w:ascii="Verdana" w:eastAsia="Times New Roman" w:hAnsi="Verdana" w:cs="Times New Roman"/>
          <w:bCs/>
          <w:color w:val="000000"/>
          <w:lang w:eastAsia="ru-RU"/>
        </w:rPr>
        <w:t xml:space="preserve"> </w:t>
      </w:r>
    </w:p>
    <w:p w:rsidR="00F92B49" w:rsidRPr="001B4EAE" w:rsidRDefault="00F92B49" w:rsidP="00D3411A">
      <w:pPr>
        <w:pStyle w:val="a8"/>
        <w:numPr>
          <w:ilvl w:val="2"/>
          <w:numId w:val="6"/>
        </w:numPr>
        <w:spacing w:after="0" w:line="360" w:lineRule="auto"/>
        <w:ind w:left="567" w:firstLine="0"/>
        <w:jc w:val="both"/>
        <w:rPr>
          <w:rFonts w:ascii="Verdana" w:hAnsi="Verdana" w:cs="Times New Roman"/>
          <w:u w:val="single"/>
        </w:rPr>
      </w:pPr>
      <w:r w:rsidRPr="001B4EAE">
        <w:rPr>
          <w:rFonts w:ascii="Verdana" w:hAnsi="Verdana" w:cs="Times New Roman"/>
          <w:u w:val="single"/>
        </w:rPr>
        <w:t>Критерии прекращения признания:</w:t>
      </w:r>
    </w:p>
    <w:p w:rsidR="00817B96" w:rsidRPr="001B4EAE" w:rsidRDefault="00817B96" w:rsidP="007E0031">
      <w:pPr>
        <w:pStyle w:val="a8"/>
        <w:numPr>
          <w:ilvl w:val="0"/>
          <w:numId w:val="9"/>
        </w:numPr>
        <w:spacing w:after="0" w:line="360" w:lineRule="auto"/>
        <w:ind w:left="993" w:firstLine="0"/>
        <w:jc w:val="both"/>
        <w:rPr>
          <w:rFonts w:ascii="Verdana" w:hAnsi="Verdana" w:cs="Times New Roman"/>
          <w:u w:val="single"/>
        </w:rPr>
      </w:pPr>
      <w:r w:rsidRPr="001B4EAE">
        <w:rPr>
          <w:rFonts w:ascii="Verdana" w:hAnsi="Verdana"/>
        </w:rPr>
        <w:t>Дата перечисления суммы налогов с расчетного счета Фонда согласно банковской выписке</w:t>
      </w:r>
    </w:p>
    <w:p w:rsidR="00966EA6" w:rsidRPr="008078FD" w:rsidRDefault="00966EA6" w:rsidP="00966EA6">
      <w:pPr>
        <w:pStyle w:val="a8"/>
        <w:numPr>
          <w:ilvl w:val="1"/>
          <w:numId w:val="6"/>
        </w:numPr>
        <w:spacing w:after="0" w:line="360" w:lineRule="auto"/>
        <w:ind w:left="0" w:firstLine="0"/>
        <w:jc w:val="both"/>
        <w:rPr>
          <w:rFonts w:ascii="Verdana" w:hAnsi="Verdana" w:cs="Times New Roman"/>
        </w:rPr>
      </w:pPr>
      <w:r w:rsidRPr="008078FD">
        <w:rPr>
          <w:rFonts w:ascii="Verdana" w:hAnsi="Verdana"/>
        </w:rPr>
        <w:t>По вознаграждениям управляющей компании, специализированному депозитарию</w:t>
      </w:r>
      <w:r>
        <w:rPr>
          <w:rFonts w:ascii="Verdana" w:hAnsi="Verdana"/>
        </w:rPr>
        <w:t>,</w:t>
      </w:r>
      <w:r w:rsidRPr="008078FD">
        <w:rPr>
          <w:rFonts w:ascii="Verdana" w:hAnsi="Verdana"/>
        </w:rPr>
        <w:t xml:space="preserve"> лицу, осуществляющему ведение реестра владельцев инвестиционных паев Фонда</w:t>
      </w:r>
      <w:r>
        <w:rPr>
          <w:rFonts w:ascii="Verdana" w:hAnsi="Verdana"/>
        </w:rPr>
        <w:t xml:space="preserve">, по </w:t>
      </w:r>
      <w:r w:rsidRPr="00BD3E0F">
        <w:rPr>
          <w:rFonts w:ascii="Verdana" w:hAnsi="Verdana"/>
        </w:rPr>
        <w:t>вознаграждениям аудитору,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p w:rsidR="00966EA6" w:rsidRDefault="00966EA6" w:rsidP="00966EA6">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rsidR="00966EA6" w:rsidRPr="00BD3E0F" w:rsidRDefault="00966EA6" w:rsidP="007E0031">
      <w:pPr>
        <w:pStyle w:val="a8"/>
        <w:numPr>
          <w:ilvl w:val="0"/>
          <w:numId w:val="9"/>
        </w:numPr>
        <w:spacing w:after="0" w:line="360" w:lineRule="auto"/>
        <w:ind w:left="993" w:firstLine="0"/>
        <w:jc w:val="both"/>
        <w:rPr>
          <w:rFonts w:ascii="Verdana" w:hAnsi="Verdana"/>
        </w:rPr>
      </w:pPr>
      <w:r>
        <w:rPr>
          <w:rFonts w:ascii="Verdana" w:hAnsi="Verdana"/>
        </w:rPr>
        <w:t>в соответствии с условиями заключенных договоров на выполнение работ (оказание услуг) и в соответствии с правилами</w:t>
      </w:r>
      <w:r w:rsidRPr="0051410C">
        <w:rPr>
          <w:rFonts w:ascii="Verdana" w:hAnsi="Verdana"/>
        </w:rPr>
        <w:t xml:space="preserve"> ДУ ПИФ.</w:t>
      </w:r>
      <w:r>
        <w:rPr>
          <w:rFonts w:ascii="Verdana" w:hAnsi="Verdana"/>
        </w:rPr>
        <w:t xml:space="preserve"> В случае, когда невозможно определить размер задолженности -  в дату</w:t>
      </w:r>
      <w:r w:rsidRPr="00BD3E0F">
        <w:rPr>
          <w:rFonts w:ascii="Verdana" w:hAnsi="Verdana"/>
        </w:rPr>
        <w:t xml:space="preserve"> получения документа, подтверждающего выполнение работ (оказания услуг) по соответствующим договорам</w:t>
      </w:r>
      <w:r>
        <w:rPr>
          <w:rFonts w:ascii="Verdana" w:hAnsi="Verdana"/>
        </w:rPr>
        <w:t>.</w:t>
      </w:r>
    </w:p>
    <w:p w:rsidR="00966EA6" w:rsidRDefault="00966EA6" w:rsidP="00966EA6">
      <w:pPr>
        <w:pStyle w:val="a8"/>
        <w:spacing w:after="0" w:line="360" w:lineRule="auto"/>
        <w:ind w:left="993"/>
        <w:jc w:val="both"/>
        <w:rPr>
          <w:rFonts w:ascii="Verdana" w:hAnsi="Verdana"/>
        </w:rPr>
      </w:pPr>
    </w:p>
    <w:p w:rsidR="00966EA6" w:rsidRDefault="00966EA6" w:rsidP="00966EA6">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rsidR="00817B96" w:rsidRPr="000C4602" w:rsidRDefault="00966EA6" w:rsidP="007E0031">
      <w:pPr>
        <w:pStyle w:val="a8"/>
        <w:numPr>
          <w:ilvl w:val="0"/>
          <w:numId w:val="9"/>
        </w:numPr>
        <w:spacing w:after="0" w:line="360" w:lineRule="auto"/>
        <w:ind w:left="993" w:firstLine="0"/>
        <w:jc w:val="both"/>
        <w:rPr>
          <w:rFonts w:ascii="Verdana" w:hAnsi="Verdana"/>
        </w:rPr>
      </w:pPr>
      <w:r w:rsidRPr="000C4602">
        <w:rPr>
          <w:rFonts w:ascii="Verdana" w:hAnsi="Verdana"/>
        </w:rPr>
        <w:t>Дата перечисления суммы вознаграждений и расходов с расчетного счета Фонда согласно банковской выписке</w:t>
      </w:r>
    </w:p>
    <w:sectPr w:rsidR="00817B96" w:rsidRPr="000C4602" w:rsidSect="007356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A09" w:rsidRDefault="00A44A09" w:rsidP="0080095B">
      <w:pPr>
        <w:spacing w:after="0" w:line="240" w:lineRule="auto"/>
      </w:pPr>
      <w:r>
        <w:separator/>
      </w:r>
    </w:p>
  </w:endnote>
  <w:endnote w:type="continuationSeparator" w:id="0">
    <w:p w:rsidR="00A44A09" w:rsidRDefault="00A44A09" w:rsidP="0080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A09" w:rsidRDefault="00A44A09" w:rsidP="0080095B">
      <w:pPr>
        <w:spacing w:after="0" w:line="240" w:lineRule="auto"/>
      </w:pPr>
      <w:r>
        <w:separator/>
      </w:r>
    </w:p>
  </w:footnote>
  <w:footnote w:type="continuationSeparator" w:id="0">
    <w:p w:rsidR="00A44A09" w:rsidRDefault="00A44A09" w:rsidP="0080095B">
      <w:pPr>
        <w:spacing w:after="0" w:line="240" w:lineRule="auto"/>
      </w:pPr>
      <w:r>
        <w:continuationSeparator/>
      </w:r>
    </w:p>
  </w:footnote>
  <w:footnote w:id="1">
    <w:p w:rsidR="00902453" w:rsidRDefault="00902453" w:rsidP="00B86926">
      <w:pPr>
        <w:pStyle w:val="aff3"/>
      </w:pPr>
      <w:r>
        <w:rPr>
          <w:rStyle w:val="aff1"/>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B528F8"/>
    <w:multiLevelType w:val="hybridMultilevel"/>
    <w:tmpl w:val="C6DE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13"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7F4D8F"/>
    <w:multiLevelType w:val="hybridMultilevel"/>
    <w:tmpl w:val="1C3C7EA4"/>
    <w:lvl w:ilvl="0" w:tplc="8954068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7"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0F70F7"/>
    <w:multiLevelType w:val="hybridMultilevel"/>
    <w:tmpl w:val="3C028DA8"/>
    <w:lvl w:ilvl="0" w:tplc="664629B8">
      <w:start w:val="1"/>
      <w:numFmt w:val="lowerLetter"/>
      <w:lvlText w:val="%1)"/>
      <w:lvlJc w:val="left"/>
      <w:pPr>
        <w:ind w:left="502"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4B6227A1"/>
    <w:multiLevelType w:val="hybridMultilevel"/>
    <w:tmpl w:val="1B36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096A34"/>
    <w:multiLevelType w:val="multilevel"/>
    <w:tmpl w:val="F75AC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06" w:hanging="108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2C9281C"/>
    <w:multiLevelType w:val="hybridMultilevel"/>
    <w:tmpl w:val="1AD6EB84"/>
    <w:lvl w:ilvl="0" w:tplc="B3E8516A">
      <w:start w:val="1"/>
      <w:numFmt w:val="lowerLetter"/>
      <w:lvlText w:val="%1)"/>
      <w:lvlJc w:val="left"/>
      <w:pPr>
        <w:ind w:left="2138" w:hanging="360"/>
      </w:p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33"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35"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521295"/>
    <w:multiLevelType w:val="multilevel"/>
    <w:tmpl w:val="77E0552A"/>
    <w:styleLink w:val="10"/>
    <w:lvl w:ilvl="0">
      <w:start w:val="1"/>
      <w:numFmt w:val="none"/>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5F49474D"/>
    <w:multiLevelType w:val="multilevel"/>
    <w:tmpl w:val="C610C5C2"/>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39" w15:restartNumberingAfterBreak="0">
    <w:nsid w:val="66452F32"/>
    <w:multiLevelType w:val="hybridMultilevel"/>
    <w:tmpl w:val="9A400734"/>
    <w:lvl w:ilvl="0" w:tplc="664629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4" w15:restartNumberingAfterBreak="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9F67C7"/>
    <w:multiLevelType w:val="hybridMultilevel"/>
    <w:tmpl w:val="16F042A0"/>
    <w:lvl w:ilvl="0" w:tplc="664629B8">
      <w:start w:val="1"/>
      <w:numFmt w:val="lowerLetter"/>
      <w:lvlText w:val="%1)"/>
      <w:lvlJc w:val="left"/>
      <w:pPr>
        <w:ind w:left="666" w:hanging="360"/>
      </w:pPr>
      <w:rPr>
        <w:color w:val="auto"/>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7"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48" w15:restartNumberingAfterBreak="0">
    <w:nsid w:val="7707239C"/>
    <w:multiLevelType w:val="multilevel"/>
    <w:tmpl w:val="A89A992C"/>
    <w:lvl w:ilvl="0">
      <w:start w:val="1"/>
      <w:numFmt w:val="decimal"/>
      <w:lvlText w:val="%1."/>
      <w:lvlJc w:val="left"/>
      <w:pPr>
        <w:ind w:left="1080" w:hanging="360"/>
      </w:pPr>
      <w:rPr>
        <w:rFonts w:hint="default"/>
      </w:rPr>
    </w:lvl>
    <w:lvl w:ilvl="1">
      <w:start w:val="10"/>
      <w:numFmt w:val="decimal"/>
      <w:isLgl/>
      <w:lvlText w:val="%1.%2."/>
      <w:lvlJc w:val="left"/>
      <w:pPr>
        <w:ind w:left="1545" w:hanging="825"/>
      </w:pPr>
      <w:rPr>
        <w:rFonts w:hint="default"/>
      </w:rPr>
    </w:lvl>
    <w:lvl w:ilvl="2">
      <w:start w:val="4"/>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49"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41"/>
  </w:num>
  <w:num w:numId="3">
    <w:abstractNumId w:val="0"/>
  </w:num>
  <w:num w:numId="4">
    <w:abstractNumId w:val="30"/>
  </w:num>
  <w:num w:numId="5">
    <w:abstractNumId w:val="48"/>
  </w:num>
  <w:num w:numId="6">
    <w:abstractNumId w:val="28"/>
  </w:num>
  <w:num w:numId="7">
    <w:abstractNumId w:val="50"/>
  </w:num>
  <w:num w:numId="8">
    <w:abstractNumId w:val="13"/>
  </w:num>
  <w:num w:numId="9">
    <w:abstractNumId w:val="26"/>
  </w:num>
  <w:num w:numId="10">
    <w:abstractNumId w:val="8"/>
  </w:num>
  <w:num w:numId="11">
    <w:abstractNumId w:val="37"/>
  </w:num>
  <w:num w:numId="12">
    <w:abstractNumId w:val="10"/>
  </w:num>
  <w:num w:numId="13">
    <w:abstractNumId w:val="21"/>
  </w:num>
  <w:num w:numId="14">
    <w:abstractNumId w:val="3"/>
  </w:num>
  <w:num w:numId="15">
    <w:abstractNumId w:val="25"/>
  </w:num>
  <w:num w:numId="16">
    <w:abstractNumId w:val="24"/>
  </w:num>
  <w:num w:numId="17">
    <w:abstractNumId w:val="7"/>
  </w:num>
  <w:num w:numId="18">
    <w:abstractNumId w:val="22"/>
  </w:num>
  <w:num w:numId="19">
    <w:abstractNumId w:val="29"/>
  </w:num>
  <w:num w:numId="20">
    <w:abstractNumId w:val="9"/>
  </w:num>
  <w:num w:numId="21">
    <w:abstractNumId w:val="42"/>
  </w:num>
  <w:num w:numId="22">
    <w:abstractNumId w:val="4"/>
  </w:num>
  <w:num w:numId="23">
    <w:abstractNumId w:val="2"/>
  </w:num>
  <w:num w:numId="24">
    <w:abstractNumId w:val="27"/>
  </w:num>
  <w:num w:numId="25">
    <w:abstractNumId w:val="46"/>
  </w:num>
  <w:num w:numId="26">
    <w:abstractNumId w:val="43"/>
  </w:num>
  <w:num w:numId="27">
    <w:abstractNumId w:val="32"/>
  </w:num>
  <w:num w:numId="28">
    <w:abstractNumId w:val="17"/>
  </w:num>
  <w:num w:numId="29">
    <w:abstractNumId w:val="1"/>
  </w:num>
  <w:num w:numId="30">
    <w:abstractNumId w:val="33"/>
  </w:num>
  <w:num w:numId="31">
    <w:abstractNumId w:val="34"/>
  </w:num>
  <w:num w:numId="32">
    <w:abstractNumId w:val="23"/>
  </w:num>
  <w:num w:numId="33">
    <w:abstractNumId w:val="20"/>
  </w:num>
  <w:num w:numId="34">
    <w:abstractNumId w:val="45"/>
  </w:num>
  <w:num w:numId="35">
    <w:abstractNumId w:val="49"/>
  </w:num>
  <w:num w:numId="36">
    <w:abstractNumId w:val="12"/>
  </w:num>
  <w:num w:numId="37">
    <w:abstractNumId w:val="11"/>
  </w:num>
  <w:num w:numId="38">
    <w:abstractNumId w:val="14"/>
  </w:num>
  <w:num w:numId="39">
    <w:abstractNumId w:val="18"/>
  </w:num>
  <w:num w:numId="40">
    <w:abstractNumId w:val="40"/>
  </w:num>
  <w:num w:numId="41">
    <w:abstractNumId w:val="39"/>
  </w:num>
  <w:num w:numId="42">
    <w:abstractNumId w:val="47"/>
  </w:num>
  <w:num w:numId="43">
    <w:abstractNumId w:val="35"/>
  </w:num>
  <w:num w:numId="44">
    <w:abstractNumId w:val="6"/>
  </w:num>
  <w:num w:numId="45">
    <w:abstractNumId w:val="15"/>
  </w:num>
  <w:num w:numId="46">
    <w:abstractNumId w:val="16"/>
  </w:num>
  <w:num w:numId="47">
    <w:abstractNumId w:val="44"/>
  </w:num>
  <w:num w:numId="48">
    <w:abstractNumId w:val="19"/>
  </w:num>
  <w:num w:numId="49">
    <w:abstractNumId w:val="38"/>
  </w:num>
  <w:num w:numId="50">
    <w:abstractNumId w:val="31"/>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B2"/>
    <w:rsid w:val="00026AAD"/>
    <w:rsid w:val="0003402C"/>
    <w:rsid w:val="00050666"/>
    <w:rsid w:val="000568E3"/>
    <w:rsid w:val="0007709F"/>
    <w:rsid w:val="00083315"/>
    <w:rsid w:val="00084368"/>
    <w:rsid w:val="000A7B25"/>
    <w:rsid w:val="000B703D"/>
    <w:rsid w:val="000C4602"/>
    <w:rsid w:val="001216FB"/>
    <w:rsid w:val="00123508"/>
    <w:rsid w:val="001301B1"/>
    <w:rsid w:val="001420DD"/>
    <w:rsid w:val="001443B9"/>
    <w:rsid w:val="001A2730"/>
    <w:rsid w:val="001B178B"/>
    <w:rsid w:val="001B4EAE"/>
    <w:rsid w:val="001C3D4D"/>
    <w:rsid w:val="001E204E"/>
    <w:rsid w:val="00213ED4"/>
    <w:rsid w:val="00227A1D"/>
    <w:rsid w:val="0023626E"/>
    <w:rsid w:val="002440AC"/>
    <w:rsid w:val="002518E7"/>
    <w:rsid w:val="00253A71"/>
    <w:rsid w:val="002625A5"/>
    <w:rsid w:val="00285ACC"/>
    <w:rsid w:val="002B3A3E"/>
    <w:rsid w:val="002C06BD"/>
    <w:rsid w:val="002C18B0"/>
    <w:rsid w:val="002F6CCE"/>
    <w:rsid w:val="00301206"/>
    <w:rsid w:val="00305CAE"/>
    <w:rsid w:val="003547A0"/>
    <w:rsid w:val="00360681"/>
    <w:rsid w:val="00363927"/>
    <w:rsid w:val="00375627"/>
    <w:rsid w:val="00391A40"/>
    <w:rsid w:val="003A0EB1"/>
    <w:rsid w:val="003E6998"/>
    <w:rsid w:val="00400425"/>
    <w:rsid w:val="00415BB0"/>
    <w:rsid w:val="004350D7"/>
    <w:rsid w:val="004734A7"/>
    <w:rsid w:val="004A189A"/>
    <w:rsid w:val="004D385B"/>
    <w:rsid w:val="004F0438"/>
    <w:rsid w:val="0054107A"/>
    <w:rsid w:val="00571810"/>
    <w:rsid w:val="005766A8"/>
    <w:rsid w:val="005C6838"/>
    <w:rsid w:val="005E10E4"/>
    <w:rsid w:val="005E68B0"/>
    <w:rsid w:val="005F15D2"/>
    <w:rsid w:val="005F4C32"/>
    <w:rsid w:val="006457CE"/>
    <w:rsid w:val="00646C0F"/>
    <w:rsid w:val="00665F32"/>
    <w:rsid w:val="0067077E"/>
    <w:rsid w:val="006A2DDD"/>
    <w:rsid w:val="00724857"/>
    <w:rsid w:val="00731CF3"/>
    <w:rsid w:val="007356A6"/>
    <w:rsid w:val="00741D40"/>
    <w:rsid w:val="00757195"/>
    <w:rsid w:val="007674E9"/>
    <w:rsid w:val="00773ABD"/>
    <w:rsid w:val="007A1009"/>
    <w:rsid w:val="007C41B2"/>
    <w:rsid w:val="007E0031"/>
    <w:rsid w:val="0080095B"/>
    <w:rsid w:val="00817B96"/>
    <w:rsid w:val="00822D02"/>
    <w:rsid w:val="00826E9D"/>
    <w:rsid w:val="00831263"/>
    <w:rsid w:val="00832EC7"/>
    <w:rsid w:val="00840D31"/>
    <w:rsid w:val="00850375"/>
    <w:rsid w:val="008623BD"/>
    <w:rsid w:val="00873BFA"/>
    <w:rsid w:val="00881C88"/>
    <w:rsid w:val="00884A4C"/>
    <w:rsid w:val="0088578C"/>
    <w:rsid w:val="008A3136"/>
    <w:rsid w:val="00902453"/>
    <w:rsid w:val="00913F1D"/>
    <w:rsid w:val="00915459"/>
    <w:rsid w:val="00922DF7"/>
    <w:rsid w:val="009350FA"/>
    <w:rsid w:val="00963E1E"/>
    <w:rsid w:val="00966EA6"/>
    <w:rsid w:val="009707DF"/>
    <w:rsid w:val="009742AC"/>
    <w:rsid w:val="009764FD"/>
    <w:rsid w:val="00983363"/>
    <w:rsid w:val="009977AE"/>
    <w:rsid w:val="009A05C2"/>
    <w:rsid w:val="009A2A16"/>
    <w:rsid w:val="009B4BC3"/>
    <w:rsid w:val="009D167D"/>
    <w:rsid w:val="009D49BC"/>
    <w:rsid w:val="009E5D9F"/>
    <w:rsid w:val="009F7366"/>
    <w:rsid w:val="00A032AF"/>
    <w:rsid w:val="00A073E5"/>
    <w:rsid w:val="00A43725"/>
    <w:rsid w:val="00A44A09"/>
    <w:rsid w:val="00A63915"/>
    <w:rsid w:val="00A80FA7"/>
    <w:rsid w:val="00A97C13"/>
    <w:rsid w:val="00AA1204"/>
    <w:rsid w:val="00AA5B61"/>
    <w:rsid w:val="00AB0680"/>
    <w:rsid w:val="00AD2869"/>
    <w:rsid w:val="00AD5B9A"/>
    <w:rsid w:val="00AE2A78"/>
    <w:rsid w:val="00AE62AC"/>
    <w:rsid w:val="00B01386"/>
    <w:rsid w:val="00B04628"/>
    <w:rsid w:val="00B047FF"/>
    <w:rsid w:val="00B04FAD"/>
    <w:rsid w:val="00B23057"/>
    <w:rsid w:val="00B31674"/>
    <w:rsid w:val="00B41597"/>
    <w:rsid w:val="00B4528A"/>
    <w:rsid w:val="00B711E0"/>
    <w:rsid w:val="00B72C40"/>
    <w:rsid w:val="00B84DC1"/>
    <w:rsid w:val="00B86926"/>
    <w:rsid w:val="00B92ACC"/>
    <w:rsid w:val="00B9388C"/>
    <w:rsid w:val="00BB06E2"/>
    <w:rsid w:val="00BD3E0F"/>
    <w:rsid w:val="00BD66E0"/>
    <w:rsid w:val="00C01B4E"/>
    <w:rsid w:val="00C173C1"/>
    <w:rsid w:val="00C30989"/>
    <w:rsid w:val="00C666E5"/>
    <w:rsid w:val="00C7496F"/>
    <w:rsid w:val="00C82A18"/>
    <w:rsid w:val="00C84F05"/>
    <w:rsid w:val="00C93296"/>
    <w:rsid w:val="00C93E70"/>
    <w:rsid w:val="00C9592C"/>
    <w:rsid w:val="00CC0834"/>
    <w:rsid w:val="00CC216B"/>
    <w:rsid w:val="00CD1CF9"/>
    <w:rsid w:val="00CF698A"/>
    <w:rsid w:val="00D00A34"/>
    <w:rsid w:val="00D01C70"/>
    <w:rsid w:val="00D2068E"/>
    <w:rsid w:val="00D30F77"/>
    <w:rsid w:val="00D3411A"/>
    <w:rsid w:val="00D43BDF"/>
    <w:rsid w:val="00D609E0"/>
    <w:rsid w:val="00D6202E"/>
    <w:rsid w:val="00D63003"/>
    <w:rsid w:val="00D72B54"/>
    <w:rsid w:val="00D75D59"/>
    <w:rsid w:val="00D7692F"/>
    <w:rsid w:val="00D85D36"/>
    <w:rsid w:val="00D96F7C"/>
    <w:rsid w:val="00DA421A"/>
    <w:rsid w:val="00DC0329"/>
    <w:rsid w:val="00DC1953"/>
    <w:rsid w:val="00DD1401"/>
    <w:rsid w:val="00DD34F2"/>
    <w:rsid w:val="00DF2069"/>
    <w:rsid w:val="00DF6449"/>
    <w:rsid w:val="00DF7152"/>
    <w:rsid w:val="00E06232"/>
    <w:rsid w:val="00E476DB"/>
    <w:rsid w:val="00E647F9"/>
    <w:rsid w:val="00E77FD0"/>
    <w:rsid w:val="00EE4AA1"/>
    <w:rsid w:val="00EE5A23"/>
    <w:rsid w:val="00EF2214"/>
    <w:rsid w:val="00F20EB9"/>
    <w:rsid w:val="00F2457A"/>
    <w:rsid w:val="00F26789"/>
    <w:rsid w:val="00F4494A"/>
    <w:rsid w:val="00F505E1"/>
    <w:rsid w:val="00F54488"/>
    <w:rsid w:val="00F87D0B"/>
    <w:rsid w:val="00F92B49"/>
    <w:rsid w:val="00FA0D7B"/>
    <w:rsid w:val="00FA67BC"/>
    <w:rsid w:val="00FD7BD3"/>
    <w:rsid w:val="00FF2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5:docId w15:val="{9D6888C4-3269-4BA0-9618-223EEFCA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C41B2"/>
  </w:style>
  <w:style w:type="paragraph" w:styleId="11">
    <w:name w:val="heading 1"/>
    <w:basedOn w:val="a2"/>
    <w:next w:val="a2"/>
    <w:link w:val="12"/>
    <w:autoRedefine/>
    <w:uiPriority w:val="9"/>
    <w:qFormat/>
    <w:rsid w:val="00B86926"/>
    <w:pPr>
      <w:keepNext/>
      <w:keepLines/>
      <w:pageBreakBefore/>
      <w:suppressLineNumbers/>
      <w:spacing w:before="240" w:after="120" w:line="240" w:lineRule="auto"/>
      <w:ind w:left="360" w:hanging="360"/>
      <w:outlineLvl w:val="0"/>
    </w:pPr>
    <w:rPr>
      <w:rFonts w:ascii="Times New Roman" w:eastAsia="Arial Unicode MS" w:hAnsi="Times New Roman" w:cs="Times New Roman"/>
      <w:b/>
      <w:bCs/>
      <w:caps/>
      <w:color w:val="000000" w:themeColor="text1"/>
      <w:sz w:val="27"/>
      <w:szCs w:val="27"/>
      <w:lang w:eastAsia="ru-RU"/>
    </w:rPr>
  </w:style>
  <w:style w:type="paragraph" w:styleId="20">
    <w:name w:val="heading 2"/>
    <w:basedOn w:val="a2"/>
    <w:next w:val="a2"/>
    <w:link w:val="21"/>
    <w:uiPriority w:val="9"/>
    <w:qFormat/>
    <w:rsid w:val="00B86926"/>
    <w:pPr>
      <w:keepNext/>
      <w:suppressAutoHyphens/>
      <w:spacing w:before="240" w:after="60" w:line="240" w:lineRule="auto"/>
      <w:outlineLvl w:val="1"/>
    </w:pPr>
    <w:rPr>
      <w:rFonts w:ascii="Arial" w:eastAsia="Times New Roman" w:hAnsi="Arial" w:cs="Arial"/>
      <w:b/>
      <w:bCs/>
      <w:i/>
      <w:iCs/>
      <w:color w:val="000000" w:themeColor="text1"/>
      <w:sz w:val="24"/>
      <w:szCs w:val="24"/>
      <w:lang w:eastAsia="ar-SA"/>
    </w:rPr>
  </w:style>
  <w:style w:type="paragraph" w:styleId="30">
    <w:name w:val="heading 3"/>
    <w:aliases w:val="Заголовок 3 Знак1,Заголовок 3 Знак Знак"/>
    <w:basedOn w:val="a2"/>
    <w:next w:val="a2"/>
    <w:link w:val="31"/>
    <w:autoRedefine/>
    <w:qFormat/>
    <w:rsid w:val="00B86926"/>
    <w:pPr>
      <w:spacing w:before="240" w:after="120" w:line="240" w:lineRule="auto"/>
      <w:ind w:left="1204" w:hanging="504"/>
      <w:jc w:val="both"/>
      <w:outlineLvl w:val="2"/>
    </w:pPr>
    <w:rPr>
      <w:rFonts w:ascii="Times New Roman" w:eastAsia="Times New Roman" w:hAnsi="Times New Roman" w:cs="Times New Roman"/>
      <w:i/>
      <w:iCs/>
      <w:caps/>
      <w:color w:val="000000" w:themeColor="text1"/>
      <w:sz w:val="26"/>
      <w:szCs w:val="26"/>
      <w:lang w:eastAsia="ru-RU"/>
    </w:rPr>
  </w:style>
  <w:style w:type="paragraph" w:styleId="40">
    <w:name w:val="heading 4"/>
    <w:basedOn w:val="a2"/>
    <w:next w:val="a2"/>
    <w:link w:val="41"/>
    <w:qFormat/>
    <w:rsid w:val="00B86926"/>
    <w:pPr>
      <w:shd w:val="clear" w:color="auto" w:fill="FFFFFF"/>
      <w:autoSpaceDE w:val="0"/>
      <w:autoSpaceDN w:val="0"/>
      <w:adjustRightInd w:val="0"/>
      <w:spacing w:after="0" w:line="240" w:lineRule="auto"/>
      <w:ind w:left="2380" w:hanging="680"/>
      <w:jc w:val="both"/>
      <w:outlineLvl w:val="3"/>
    </w:pPr>
    <w:rPr>
      <w:rFonts w:ascii="Times New Roman" w:eastAsia="Times New Roman" w:hAnsi="Times New Roman" w:cs="Times New Roman"/>
      <w:bCs/>
      <w:iCs/>
      <w:color w:val="000000" w:themeColor="text1"/>
      <w:sz w:val="26"/>
      <w:szCs w:val="26"/>
      <w:lang w:eastAsia="ru-RU"/>
    </w:rPr>
  </w:style>
  <w:style w:type="paragraph" w:styleId="5">
    <w:name w:val="heading 5"/>
    <w:basedOn w:val="a2"/>
    <w:next w:val="a2"/>
    <w:link w:val="50"/>
    <w:uiPriority w:val="9"/>
    <w:semiHidden/>
    <w:unhideWhenUsed/>
    <w:qFormat/>
    <w:rsid w:val="00B86926"/>
    <w:pPr>
      <w:keepNext/>
      <w:keepLines/>
      <w:suppressAutoHyphens/>
      <w:autoSpaceDE w:val="0"/>
      <w:spacing w:before="200" w:after="0" w:line="240" w:lineRule="auto"/>
      <w:outlineLvl w:val="4"/>
    </w:pPr>
    <w:rPr>
      <w:rFonts w:asciiTheme="majorHAnsi" w:eastAsiaTheme="majorEastAsia" w:hAnsiTheme="majorHAnsi" w:cstheme="majorBidi"/>
      <w:color w:val="243F60" w:themeColor="accent1" w:themeShade="7F"/>
      <w:sz w:val="20"/>
      <w:szCs w:val="20"/>
      <w:lang w:eastAsia="ar-SA"/>
    </w:rPr>
  </w:style>
  <w:style w:type="paragraph" w:styleId="6">
    <w:name w:val="heading 6"/>
    <w:next w:val="a2"/>
    <w:link w:val="60"/>
    <w:qFormat/>
    <w:rsid w:val="00B86926"/>
    <w:pPr>
      <w:spacing w:before="120" w:after="0" w:line="240" w:lineRule="auto"/>
      <w:ind w:left="1077" w:hanging="680"/>
      <w:jc w:val="both"/>
      <w:outlineLvl w:val="5"/>
    </w:pPr>
    <w:rPr>
      <w:rFonts w:ascii="Times New Roman" w:eastAsia="Times New Roman" w:hAnsi="Times New Roman" w:cs="Times New Roman"/>
      <w:b/>
      <w:i/>
      <w:color w:val="000000" w:themeColor="text1"/>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unhideWhenUsed/>
    <w:rsid w:val="007C41B2"/>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3"/>
    <w:link w:val="a6"/>
    <w:rsid w:val="007C41B2"/>
    <w:rPr>
      <w:rFonts w:ascii="Times New Roman" w:eastAsia="Times New Roman" w:hAnsi="Times New Roman" w:cs="Times New Roman"/>
      <w:sz w:val="24"/>
      <w:szCs w:val="24"/>
      <w:lang w:eastAsia="ru-RU"/>
    </w:rPr>
  </w:style>
  <w:style w:type="paragraph" w:styleId="a8">
    <w:name w:val="List Paragraph"/>
    <w:basedOn w:val="a2"/>
    <w:link w:val="a9"/>
    <w:uiPriority w:val="34"/>
    <w:qFormat/>
    <w:rsid w:val="007C41B2"/>
    <w:pPr>
      <w:ind w:left="720"/>
      <w:contextualSpacing/>
    </w:pPr>
  </w:style>
  <w:style w:type="table" w:styleId="aa">
    <w:name w:val="Table Grid"/>
    <w:basedOn w:val="a4"/>
    <w:uiPriority w:val="59"/>
    <w:rsid w:val="007C4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4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2"/>
    <w:link w:val="ac"/>
    <w:uiPriority w:val="99"/>
    <w:semiHidden/>
    <w:unhideWhenUsed/>
    <w:rsid w:val="007C41B2"/>
    <w:pPr>
      <w:spacing w:after="0" w:line="240" w:lineRule="auto"/>
    </w:pPr>
    <w:rPr>
      <w:rFonts w:ascii="Tahoma" w:hAnsi="Tahoma" w:cs="Tahoma"/>
      <w:sz w:val="16"/>
      <w:szCs w:val="16"/>
    </w:rPr>
  </w:style>
  <w:style w:type="character" w:customStyle="1" w:styleId="ac">
    <w:name w:val="Текст выноски Знак"/>
    <w:basedOn w:val="a3"/>
    <w:link w:val="ab"/>
    <w:uiPriority w:val="99"/>
    <w:semiHidden/>
    <w:rsid w:val="007C41B2"/>
    <w:rPr>
      <w:rFonts w:ascii="Tahoma" w:hAnsi="Tahoma" w:cs="Tahoma"/>
      <w:sz w:val="16"/>
      <w:szCs w:val="16"/>
    </w:rPr>
  </w:style>
  <w:style w:type="character" w:styleId="ad">
    <w:name w:val="Hyperlink"/>
    <w:basedOn w:val="a3"/>
    <w:uiPriority w:val="99"/>
    <w:unhideWhenUsed/>
    <w:rsid w:val="007C41B2"/>
    <w:rPr>
      <w:color w:val="0000FF" w:themeColor="hyperlink"/>
      <w:u w:val="single"/>
    </w:rPr>
  </w:style>
  <w:style w:type="paragraph" w:styleId="ae">
    <w:name w:val="annotation text"/>
    <w:basedOn w:val="a2"/>
    <w:link w:val="af"/>
    <w:uiPriority w:val="99"/>
    <w:unhideWhenUsed/>
    <w:rsid w:val="001A2730"/>
    <w:pPr>
      <w:spacing w:line="240" w:lineRule="auto"/>
    </w:pPr>
    <w:rPr>
      <w:sz w:val="20"/>
      <w:szCs w:val="20"/>
    </w:rPr>
  </w:style>
  <w:style w:type="character" w:customStyle="1" w:styleId="af">
    <w:name w:val="Текст примечания Знак"/>
    <w:basedOn w:val="a3"/>
    <w:link w:val="ae"/>
    <w:uiPriority w:val="99"/>
    <w:rsid w:val="001A2730"/>
    <w:rPr>
      <w:sz w:val="20"/>
      <w:szCs w:val="20"/>
    </w:rPr>
  </w:style>
  <w:style w:type="paragraph" w:customStyle="1" w:styleId="af0">
    <w:name w:val="a"/>
    <w:basedOn w:val="a2"/>
    <w:rsid w:val="00B415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Plain Text"/>
    <w:basedOn w:val="a2"/>
    <w:link w:val="af2"/>
    <w:uiPriority w:val="99"/>
    <w:semiHidden/>
    <w:unhideWhenUsed/>
    <w:rsid w:val="00F505E1"/>
    <w:pPr>
      <w:spacing w:after="0" w:line="240" w:lineRule="auto"/>
    </w:pPr>
    <w:rPr>
      <w:rFonts w:ascii="Georgia" w:hAnsi="Georgia"/>
      <w:szCs w:val="21"/>
    </w:rPr>
  </w:style>
  <w:style w:type="character" w:customStyle="1" w:styleId="af2">
    <w:name w:val="Текст Знак"/>
    <w:basedOn w:val="a3"/>
    <w:link w:val="af1"/>
    <w:uiPriority w:val="99"/>
    <w:semiHidden/>
    <w:rsid w:val="00F505E1"/>
    <w:rPr>
      <w:rFonts w:ascii="Georgia" w:hAnsi="Georgia"/>
      <w:szCs w:val="21"/>
    </w:rPr>
  </w:style>
  <w:style w:type="paragraph" w:styleId="af3">
    <w:name w:val="header"/>
    <w:basedOn w:val="a2"/>
    <w:link w:val="af4"/>
    <w:uiPriority w:val="99"/>
    <w:unhideWhenUsed/>
    <w:rsid w:val="00D63003"/>
    <w:pPr>
      <w:tabs>
        <w:tab w:val="center" w:pos="4677"/>
        <w:tab w:val="right" w:pos="9355"/>
      </w:tabs>
      <w:spacing w:after="0" w:line="240" w:lineRule="auto"/>
    </w:pPr>
  </w:style>
  <w:style w:type="character" w:customStyle="1" w:styleId="af4">
    <w:name w:val="Верхний колонтитул Знак"/>
    <w:basedOn w:val="a3"/>
    <w:link w:val="af3"/>
    <w:uiPriority w:val="99"/>
    <w:rsid w:val="00D63003"/>
  </w:style>
  <w:style w:type="paragraph" w:styleId="af5">
    <w:name w:val="footer"/>
    <w:basedOn w:val="a2"/>
    <w:link w:val="af6"/>
    <w:uiPriority w:val="99"/>
    <w:unhideWhenUsed/>
    <w:rsid w:val="00D63003"/>
    <w:pPr>
      <w:tabs>
        <w:tab w:val="center" w:pos="4677"/>
        <w:tab w:val="right" w:pos="9355"/>
      </w:tabs>
      <w:spacing w:after="0" w:line="240" w:lineRule="auto"/>
    </w:pPr>
  </w:style>
  <w:style w:type="character" w:customStyle="1" w:styleId="af6">
    <w:name w:val="Нижний колонтитул Знак"/>
    <w:basedOn w:val="a3"/>
    <w:link w:val="af5"/>
    <w:uiPriority w:val="99"/>
    <w:rsid w:val="00D63003"/>
  </w:style>
  <w:style w:type="character" w:styleId="af7">
    <w:name w:val="annotation reference"/>
    <w:basedOn w:val="a3"/>
    <w:uiPriority w:val="99"/>
    <w:semiHidden/>
    <w:unhideWhenUsed/>
    <w:rsid w:val="00832EC7"/>
    <w:rPr>
      <w:sz w:val="16"/>
      <w:szCs w:val="16"/>
    </w:rPr>
  </w:style>
  <w:style w:type="paragraph" w:styleId="af8">
    <w:name w:val="annotation subject"/>
    <w:basedOn w:val="ae"/>
    <w:next w:val="ae"/>
    <w:link w:val="af9"/>
    <w:uiPriority w:val="99"/>
    <w:semiHidden/>
    <w:unhideWhenUsed/>
    <w:rsid w:val="00832EC7"/>
    <w:rPr>
      <w:b/>
      <w:bCs/>
    </w:rPr>
  </w:style>
  <w:style w:type="character" w:customStyle="1" w:styleId="af9">
    <w:name w:val="Тема примечания Знак"/>
    <w:basedOn w:val="af"/>
    <w:link w:val="af8"/>
    <w:uiPriority w:val="99"/>
    <w:semiHidden/>
    <w:rsid w:val="00832EC7"/>
    <w:rPr>
      <w:b/>
      <w:bCs/>
      <w:sz w:val="20"/>
      <w:szCs w:val="20"/>
    </w:rPr>
  </w:style>
  <w:style w:type="paragraph" w:customStyle="1" w:styleId="13">
    <w:name w:val="Абзац списка1"/>
    <w:basedOn w:val="a2"/>
    <w:rsid w:val="001216FB"/>
    <w:pPr>
      <w:spacing w:after="0" w:line="240" w:lineRule="auto"/>
      <w:ind w:left="720"/>
    </w:pPr>
    <w:rPr>
      <w:rFonts w:ascii="Times New Roman" w:eastAsia="Times New Roman" w:hAnsi="Times New Roman" w:cs="Times New Roman"/>
      <w:sz w:val="24"/>
      <w:szCs w:val="20"/>
      <w:lang w:eastAsia="ru-RU"/>
    </w:rPr>
  </w:style>
  <w:style w:type="character" w:customStyle="1" w:styleId="a9">
    <w:name w:val="Абзац списка Знак"/>
    <w:link w:val="a8"/>
    <w:uiPriority w:val="34"/>
    <w:locked/>
    <w:rsid w:val="001216FB"/>
  </w:style>
  <w:style w:type="paragraph" w:styleId="afa">
    <w:name w:val="Revision"/>
    <w:hidden/>
    <w:uiPriority w:val="99"/>
    <w:semiHidden/>
    <w:rsid w:val="00CD1CF9"/>
    <w:pPr>
      <w:spacing w:after="0" w:line="240" w:lineRule="auto"/>
    </w:pPr>
  </w:style>
  <w:style w:type="paragraph" w:customStyle="1" w:styleId="a">
    <w:name w:val="Список с буллитом"/>
    <w:basedOn w:val="a2"/>
    <w:qFormat/>
    <w:rsid w:val="00227A1D"/>
    <w:pPr>
      <w:widowControl w:val="0"/>
      <w:numPr>
        <w:numId w:val="10"/>
      </w:numPr>
      <w:spacing w:after="0" w:line="360" w:lineRule="auto"/>
      <w:contextualSpacing/>
      <w:jc w:val="both"/>
    </w:pPr>
    <w:rPr>
      <w:rFonts w:ascii="Verdana" w:eastAsia="Calibri" w:hAnsi="Verdana" w:cs="Times New Roman"/>
      <w:color w:val="000000" w:themeColor="text1"/>
      <w:sz w:val="24"/>
      <w:szCs w:val="24"/>
    </w:rPr>
  </w:style>
  <w:style w:type="character" w:customStyle="1" w:styleId="12">
    <w:name w:val="Заголовок 1 Знак"/>
    <w:basedOn w:val="a3"/>
    <w:link w:val="11"/>
    <w:uiPriority w:val="9"/>
    <w:rsid w:val="00B86926"/>
    <w:rPr>
      <w:rFonts w:ascii="Times New Roman" w:eastAsia="Arial Unicode MS" w:hAnsi="Times New Roman" w:cs="Times New Roman"/>
      <w:b/>
      <w:bCs/>
      <w:caps/>
      <w:color w:val="000000" w:themeColor="text1"/>
      <w:sz w:val="27"/>
      <w:szCs w:val="27"/>
      <w:lang w:eastAsia="ru-RU"/>
    </w:rPr>
  </w:style>
  <w:style w:type="character" w:customStyle="1" w:styleId="21">
    <w:name w:val="Заголовок 2 Знак"/>
    <w:basedOn w:val="a3"/>
    <w:link w:val="20"/>
    <w:uiPriority w:val="9"/>
    <w:rsid w:val="00B86926"/>
    <w:rPr>
      <w:rFonts w:ascii="Arial" w:eastAsia="Times New Roman" w:hAnsi="Arial" w:cs="Arial"/>
      <w:b/>
      <w:bCs/>
      <w:i/>
      <w:iCs/>
      <w:color w:val="000000" w:themeColor="text1"/>
      <w:sz w:val="24"/>
      <w:szCs w:val="24"/>
      <w:lang w:eastAsia="ar-SA"/>
    </w:rPr>
  </w:style>
  <w:style w:type="character" w:customStyle="1" w:styleId="31">
    <w:name w:val="Заголовок 3 Знак"/>
    <w:aliases w:val="Заголовок 3 Знак1 Знак,Заголовок 3 Знак Знак Знак"/>
    <w:basedOn w:val="a3"/>
    <w:link w:val="30"/>
    <w:rsid w:val="00B86926"/>
    <w:rPr>
      <w:rFonts w:ascii="Times New Roman" w:eastAsia="Times New Roman" w:hAnsi="Times New Roman" w:cs="Times New Roman"/>
      <w:i/>
      <w:iCs/>
      <w:caps/>
      <w:color w:val="000000" w:themeColor="text1"/>
      <w:sz w:val="26"/>
      <w:szCs w:val="26"/>
      <w:lang w:eastAsia="ru-RU"/>
    </w:rPr>
  </w:style>
  <w:style w:type="character" w:customStyle="1" w:styleId="41">
    <w:name w:val="Заголовок 4 Знак"/>
    <w:basedOn w:val="a3"/>
    <w:link w:val="40"/>
    <w:rsid w:val="00B86926"/>
    <w:rPr>
      <w:rFonts w:ascii="Times New Roman" w:eastAsia="Times New Roman" w:hAnsi="Times New Roman" w:cs="Times New Roman"/>
      <w:bCs/>
      <w:iCs/>
      <w:color w:val="000000" w:themeColor="text1"/>
      <w:sz w:val="26"/>
      <w:szCs w:val="26"/>
      <w:shd w:val="clear" w:color="auto" w:fill="FFFFFF"/>
      <w:lang w:eastAsia="ru-RU"/>
    </w:rPr>
  </w:style>
  <w:style w:type="character" w:customStyle="1" w:styleId="50">
    <w:name w:val="Заголовок 5 Знак"/>
    <w:basedOn w:val="a3"/>
    <w:link w:val="5"/>
    <w:uiPriority w:val="9"/>
    <w:semiHidden/>
    <w:rsid w:val="00B86926"/>
    <w:rPr>
      <w:rFonts w:asciiTheme="majorHAnsi" w:eastAsiaTheme="majorEastAsia" w:hAnsiTheme="majorHAnsi" w:cstheme="majorBidi"/>
      <w:color w:val="243F60" w:themeColor="accent1" w:themeShade="7F"/>
      <w:sz w:val="20"/>
      <w:szCs w:val="20"/>
      <w:lang w:eastAsia="ar-SA"/>
    </w:rPr>
  </w:style>
  <w:style w:type="character" w:customStyle="1" w:styleId="60">
    <w:name w:val="Заголовок 6 Знак"/>
    <w:basedOn w:val="a3"/>
    <w:link w:val="6"/>
    <w:rsid w:val="00B86926"/>
    <w:rPr>
      <w:rFonts w:ascii="Times New Roman" w:eastAsia="Times New Roman" w:hAnsi="Times New Roman" w:cs="Times New Roman"/>
      <w:b/>
      <w:i/>
      <w:color w:val="000000" w:themeColor="text1"/>
      <w:sz w:val="24"/>
      <w:szCs w:val="24"/>
      <w:lang w:eastAsia="ru-RU"/>
    </w:rPr>
  </w:style>
  <w:style w:type="paragraph" w:styleId="afb">
    <w:name w:val="Normal (Web)"/>
    <w:basedOn w:val="a2"/>
    <w:uiPriority w:val="99"/>
    <w:semiHidden/>
    <w:unhideWhenUsed/>
    <w:rsid w:val="00B86926"/>
    <w:pPr>
      <w:spacing w:before="100" w:beforeAutospacing="1" w:after="100" w:afterAutospacing="1" w:line="240" w:lineRule="auto"/>
    </w:pPr>
    <w:rPr>
      <w:rFonts w:ascii="Times New Roman" w:eastAsia="Times New Roman" w:hAnsi="Times New Roman" w:cs="Times New Roman"/>
      <w:color w:val="000000" w:themeColor="text1"/>
      <w:sz w:val="24"/>
      <w:szCs w:val="24"/>
      <w:lang w:eastAsia="ru-RU"/>
    </w:rPr>
  </w:style>
  <w:style w:type="numbering" w:customStyle="1" w:styleId="10">
    <w:name w:val="Стиль1"/>
    <w:uiPriority w:val="99"/>
    <w:rsid w:val="00B86926"/>
    <w:pPr>
      <w:numPr>
        <w:numId w:val="11"/>
      </w:numPr>
    </w:pPr>
  </w:style>
  <w:style w:type="paragraph" w:customStyle="1" w:styleId="-">
    <w:name w:val="Таб-столбец"/>
    <w:qFormat/>
    <w:rsid w:val="00B86926"/>
    <w:pPr>
      <w:spacing w:after="0" w:line="240" w:lineRule="auto"/>
    </w:pPr>
    <w:rPr>
      <w:rFonts w:ascii="Times New Roman" w:eastAsia="Times New Roman" w:hAnsi="Times New Roman" w:cs="Times New Roman"/>
      <w:b/>
      <w:bCs/>
      <w:color w:val="FFFFFF"/>
      <w:sz w:val="18"/>
      <w:szCs w:val="18"/>
      <w:lang w:eastAsia="ru-RU"/>
    </w:rPr>
  </w:style>
  <w:style w:type="character" w:customStyle="1" w:styleId="afc">
    <w:name w:val="ВыделениеЖ"/>
    <w:uiPriority w:val="1"/>
    <w:qFormat/>
    <w:rsid w:val="00B86926"/>
    <w:rPr>
      <w:b/>
    </w:rPr>
  </w:style>
  <w:style w:type="paragraph" w:styleId="afd">
    <w:name w:val="endnote text"/>
    <w:basedOn w:val="a2"/>
    <w:link w:val="afe"/>
    <w:uiPriority w:val="99"/>
    <w:unhideWhenUsed/>
    <w:rsid w:val="00B86926"/>
    <w:pPr>
      <w:spacing w:after="0" w:line="240" w:lineRule="auto"/>
    </w:pPr>
    <w:rPr>
      <w:rFonts w:ascii="Times New Roman" w:eastAsia="Times New Roman" w:hAnsi="Times New Roman" w:cs="Times New Roman"/>
      <w:color w:val="000000" w:themeColor="text1"/>
      <w:sz w:val="20"/>
      <w:szCs w:val="20"/>
      <w:lang w:eastAsia="ru-RU"/>
    </w:rPr>
  </w:style>
  <w:style w:type="character" w:customStyle="1" w:styleId="afe">
    <w:name w:val="Текст концевой сноски Знак"/>
    <w:basedOn w:val="a3"/>
    <w:link w:val="afd"/>
    <w:uiPriority w:val="99"/>
    <w:rsid w:val="00B86926"/>
    <w:rPr>
      <w:rFonts w:ascii="Times New Roman" w:eastAsia="Times New Roman" w:hAnsi="Times New Roman" w:cs="Times New Roman"/>
      <w:color w:val="000000" w:themeColor="text1"/>
      <w:sz w:val="20"/>
      <w:szCs w:val="20"/>
      <w:lang w:eastAsia="ru-RU"/>
    </w:rPr>
  </w:style>
  <w:style w:type="character" w:styleId="aff">
    <w:name w:val="endnote reference"/>
    <w:basedOn w:val="a3"/>
    <w:uiPriority w:val="99"/>
    <w:semiHidden/>
    <w:unhideWhenUsed/>
    <w:rsid w:val="00B86926"/>
    <w:rPr>
      <w:vertAlign w:val="superscript"/>
    </w:rPr>
  </w:style>
  <w:style w:type="paragraph" w:styleId="a1">
    <w:name w:val="List Bullet"/>
    <w:basedOn w:val="a2"/>
    <w:uiPriority w:val="99"/>
    <w:unhideWhenUsed/>
    <w:qFormat/>
    <w:rsid w:val="00B86926"/>
    <w:pPr>
      <w:numPr>
        <w:numId w:val="42"/>
      </w:numPr>
      <w:autoSpaceDE w:val="0"/>
      <w:autoSpaceDN w:val="0"/>
      <w:adjustRightInd w:val="0"/>
      <w:spacing w:before="60" w:after="0" w:line="240" w:lineRule="auto"/>
      <w:ind w:left="0" w:firstLine="709"/>
      <w:contextualSpacing/>
      <w:jc w:val="both"/>
    </w:pPr>
    <w:rPr>
      <w:rFonts w:ascii="Times New Roman" w:eastAsia="Calibri" w:hAnsi="Times New Roman" w:cs="Times New Roman"/>
      <w:color w:val="000000" w:themeColor="text1"/>
      <w:sz w:val="20"/>
      <w:szCs w:val="24"/>
    </w:rPr>
  </w:style>
  <w:style w:type="paragraph" w:customStyle="1" w:styleId="aff0">
    <w:name w:val="Сноска"/>
    <w:qFormat/>
    <w:rsid w:val="00B86926"/>
    <w:pPr>
      <w:spacing w:after="60" w:line="240" w:lineRule="auto"/>
      <w:ind w:firstLine="539"/>
    </w:pPr>
    <w:rPr>
      <w:rFonts w:ascii="Times New Roman" w:eastAsia="Calibri" w:hAnsi="Times New Roman" w:cs="Times New Roman"/>
      <w:color w:val="000000" w:themeColor="text1"/>
      <w:sz w:val="18"/>
      <w:szCs w:val="24"/>
    </w:rPr>
  </w:style>
  <w:style w:type="character" w:styleId="aff1">
    <w:name w:val="footnote reference"/>
    <w:basedOn w:val="a3"/>
    <w:unhideWhenUsed/>
    <w:rsid w:val="00B86926"/>
    <w:rPr>
      <w:vertAlign w:val="superscript"/>
    </w:rPr>
  </w:style>
  <w:style w:type="character" w:styleId="aff2">
    <w:name w:val="FollowedHyperlink"/>
    <w:basedOn w:val="a3"/>
    <w:uiPriority w:val="99"/>
    <w:semiHidden/>
    <w:unhideWhenUsed/>
    <w:rsid w:val="00B86926"/>
    <w:rPr>
      <w:color w:val="800080" w:themeColor="followedHyperlink"/>
      <w:u w:val="single"/>
    </w:rPr>
  </w:style>
  <w:style w:type="paragraph" w:customStyle="1" w:styleId="14">
    <w:name w:val="1"/>
    <w:basedOn w:val="a2"/>
    <w:rsid w:val="00B86926"/>
    <w:pPr>
      <w:spacing w:after="0" w:line="240" w:lineRule="auto"/>
    </w:pPr>
    <w:rPr>
      <w:rFonts w:ascii="Times New Roman" w:eastAsia="Times New Roman" w:hAnsi="Times New Roman" w:cs="Times New Roman"/>
      <w:color w:val="000000" w:themeColor="text1"/>
      <w:sz w:val="24"/>
      <w:szCs w:val="24"/>
      <w:lang w:eastAsia="ru-RU"/>
    </w:rPr>
  </w:style>
  <w:style w:type="paragraph" w:customStyle="1" w:styleId="1">
    <w:name w:val="Раздел 1"/>
    <w:basedOn w:val="a8"/>
    <w:link w:val="110"/>
    <w:qFormat/>
    <w:rsid w:val="00B86926"/>
    <w:pPr>
      <w:keepNext/>
      <w:numPr>
        <w:ilvl w:val="1"/>
        <w:numId w:val="43"/>
      </w:numPr>
      <w:spacing w:before="240" w:after="0" w:line="240" w:lineRule="auto"/>
      <w:jc w:val="both"/>
    </w:pPr>
    <w:rPr>
      <w:rFonts w:ascii="Times New Roman" w:eastAsia="Calibri" w:hAnsi="Times New Roman" w:cs="Times New Roman"/>
      <w:b/>
      <w:color w:val="000000" w:themeColor="text1"/>
      <w:sz w:val="20"/>
      <w:szCs w:val="20"/>
      <w:lang w:eastAsia="ar-SA"/>
    </w:rPr>
  </w:style>
  <w:style w:type="paragraph" w:customStyle="1" w:styleId="a0">
    <w:name w:val="Часть"/>
    <w:basedOn w:val="a2"/>
    <w:qFormat/>
    <w:rsid w:val="00B86926"/>
    <w:pPr>
      <w:keepNext/>
      <w:widowControl w:val="0"/>
      <w:numPr>
        <w:numId w:val="43"/>
      </w:numPr>
      <w:spacing w:before="360" w:after="120" w:line="240" w:lineRule="auto"/>
      <w:jc w:val="center"/>
    </w:pPr>
    <w:rPr>
      <w:rFonts w:ascii="Times New Roman" w:eastAsia="Calibri" w:hAnsi="Times New Roman" w:cs="Times New Roman"/>
      <w:b/>
      <w:bCs/>
      <w:color w:val="000000" w:themeColor="text1"/>
      <w:sz w:val="24"/>
      <w:szCs w:val="24"/>
    </w:rPr>
  </w:style>
  <w:style w:type="paragraph" w:customStyle="1" w:styleId="2">
    <w:name w:val="Раздел 2"/>
    <w:basedOn w:val="1"/>
    <w:qFormat/>
    <w:rsid w:val="00B86926"/>
    <w:pPr>
      <w:numPr>
        <w:ilvl w:val="2"/>
      </w:numPr>
      <w:spacing w:before="120"/>
      <w:ind w:left="1224" w:hanging="360"/>
    </w:pPr>
  </w:style>
  <w:style w:type="paragraph" w:customStyle="1" w:styleId="3">
    <w:name w:val="Раздел 3"/>
    <w:basedOn w:val="2"/>
    <w:qFormat/>
    <w:rsid w:val="00B86926"/>
    <w:pPr>
      <w:numPr>
        <w:ilvl w:val="3"/>
      </w:numPr>
      <w:ind w:left="1728" w:hanging="648"/>
    </w:pPr>
  </w:style>
  <w:style w:type="character" w:customStyle="1" w:styleId="110">
    <w:name w:val="Раздел 1 Знак1"/>
    <w:basedOn w:val="a9"/>
    <w:link w:val="1"/>
    <w:rsid w:val="00B86926"/>
    <w:rPr>
      <w:rFonts w:ascii="Times New Roman" w:eastAsia="Calibri" w:hAnsi="Times New Roman" w:cs="Times New Roman"/>
      <w:b/>
      <w:color w:val="000000" w:themeColor="text1"/>
      <w:sz w:val="20"/>
      <w:szCs w:val="20"/>
      <w:lang w:eastAsia="ar-SA"/>
    </w:rPr>
  </w:style>
  <w:style w:type="paragraph" w:customStyle="1" w:styleId="4">
    <w:name w:val="Раздел 4"/>
    <w:basedOn w:val="3"/>
    <w:qFormat/>
    <w:rsid w:val="00B86926"/>
    <w:pPr>
      <w:numPr>
        <w:ilvl w:val="4"/>
      </w:numPr>
      <w:ind w:left="2232" w:hanging="792"/>
    </w:pPr>
    <w:rPr>
      <w:i/>
    </w:rPr>
  </w:style>
  <w:style w:type="table" w:customStyle="1" w:styleId="15">
    <w:name w:val="Сетка таблицы1"/>
    <w:basedOn w:val="a4"/>
    <w:next w:val="aa"/>
    <w:uiPriority w:val="59"/>
    <w:rsid w:val="00B8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note text"/>
    <w:basedOn w:val="a2"/>
    <w:link w:val="aff4"/>
    <w:unhideWhenUsed/>
    <w:rsid w:val="00B86926"/>
    <w:pPr>
      <w:spacing w:after="0" w:line="240" w:lineRule="auto"/>
      <w:jc w:val="both"/>
    </w:pPr>
    <w:rPr>
      <w:rFonts w:ascii="Times New Roman" w:eastAsia="Calibri" w:hAnsi="Times New Roman" w:cs="Times New Roman"/>
      <w:sz w:val="20"/>
      <w:szCs w:val="20"/>
    </w:rPr>
  </w:style>
  <w:style w:type="character" w:customStyle="1" w:styleId="aff4">
    <w:name w:val="Текст сноски Знак"/>
    <w:basedOn w:val="a3"/>
    <w:link w:val="aff3"/>
    <w:rsid w:val="00B86926"/>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668792">
      <w:bodyDiv w:val="1"/>
      <w:marLeft w:val="0"/>
      <w:marRight w:val="0"/>
      <w:marTop w:val="0"/>
      <w:marBottom w:val="0"/>
      <w:divBdr>
        <w:top w:val="none" w:sz="0" w:space="0" w:color="auto"/>
        <w:left w:val="none" w:sz="0" w:space="0" w:color="auto"/>
        <w:bottom w:val="none" w:sz="0" w:space="0" w:color="auto"/>
        <w:right w:val="none" w:sz="0" w:space="0" w:color="auto"/>
      </w:divBdr>
    </w:div>
    <w:div w:id="1874267991">
      <w:bodyDiv w:val="1"/>
      <w:marLeft w:val="0"/>
      <w:marRight w:val="0"/>
      <w:marTop w:val="0"/>
      <w:marBottom w:val="0"/>
      <w:divBdr>
        <w:top w:val="none" w:sz="0" w:space="0" w:color="auto"/>
        <w:left w:val="none" w:sz="0" w:space="0" w:color="auto"/>
        <w:bottom w:val="none" w:sz="0" w:space="0" w:color="auto"/>
        <w:right w:val="none" w:sz="0" w:space="0" w:color="auto"/>
      </w:divBdr>
    </w:div>
    <w:div w:id="1908151004">
      <w:bodyDiv w:val="1"/>
      <w:marLeft w:val="0"/>
      <w:marRight w:val="0"/>
      <w:marTop w:val="0"/>
      <w:marBottom w:val="0"/>
      <w:divBdr>
        <w:top w:val="none" w:sz="0" w:space="0" w:color="auto"/>
        <w:left w:val="none" w:sz="0" w:space="0" w:color="auto"/>
        <w:bottom w:val="none" w:sz="0" w:space="0" w:color="auto"/>
        <w:right w:val="none" w:sz="0" w:space="0" w:color="auto"/>
      </w:divBdr>
    </w:div>
    <w:div w:id="1990548929">
      <w:bodyDiv w:val="1"/>
      <w:marLeft w:val="0"/>
      <w:marRight w:val="0"/>
      <w:marTop w:val="0"/>
      <w:marBottom w:val="0"/>
      <w:divBdr>
        <w:top w:val="none" w:sz="0" w:space="0" w:color="auto"/>
        <w:left w:val="none" w:sz="0" w:space="0" w:color="auto"/>
        <w:bottom w:val="none" w:sz="0" w:space="0" w:color="auto"/>
        <w:right w:val="none" w:sz="0" w:space="0" w:color="auto"/>
      </w:divBdr>
    </w:div>
    <w:div w:id="20865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9.bin"/><Relationship Id="rId68" Type="http://schemas.openxmlformats.org/officeDocument/2006/relationships/oleObject" Target="embeddings/oleObject33.bin"/><Relationship Id="rId84" Type="http://schemas.openxmlformats.org/officeDocument/2006/relationships/oleObject" Target="embeddings/oleObject45.bin"/><Relationship Id="rId89" Type="http://schemas.openxmlformats.org/officeDocument/2006/relationships/oleObject" Target="embeddings/oleObject47.bin"/><Relationship Id="rId112" Type="http://schemas.openxmlformats.org/officeDocument/2006/relationships/hyperlink" Target="http://moex.com/ru/index/RUCBITRB3Y/archive/" TargetMode="External"/><Relationship Id="rId16" Type="http://schemas.openxmlformats.org/officeDocument/2006/relationships/oleObject" Target="embeddings/oleObject3.bin"/><Relationship Id="rId107" Type="http://schemas.openxmlformats.org/officeDocument/2006/relationships/hyperlink" Target="http://moex.com/a2197" TargetMode="Externa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0.wmf"/><Relationship Id="rId58" Type="http://schemas.openxmlformats.org/officeDocument/2006/relationships/image" Target="media/image22.wmf"/><Relationship Id="rId66" Type="http://schemas.openxmlformats.org/officeDocument/2006/relationships/oleObject" Target="embeddings/oleObject31.bin"/><Relationship Id="rId74" Type="http://schemas.openxmlformats.org/officeDocument/2006/relationships/oleObject" Target="embeddings/oleObject38.bin"/><Relationship Id="rId79" Type="http://schemas.openxmlformats.org/officeDocument/2006/relationships/image" Target="media/image28.wmf"/><Relationship Id="rId87" Type="http://schemas.openxmlformats.org/officeDocument/2006/relationships/oleObject" Target="embeddings/oleObject46.bin"/><Relationship Id="rId102" Type="http://schemas.openxmlformats.org/officeDocument/2006/relationships/hyperlink" Target="https://www.fitchratings.com/" TargetMode="External"/><Relationship Id="rId110" Type="http://schemas.openxmlformats.org/officeDocument/2006/relationships/hyperlink" Target="http://moex.com/ru/index/RUCBITRBB3Y/archive"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oleObject" Target="embeddings/oleObject43.bin"/><Relationship Id="rId90" Type="http://schemas.openxmlformats.org/officeDocument/2006/relationships/image" Target="media/image32.wmf"/><Relationship Id="rId95" Type="http://schemas.openxmlformats.org/officeDocument/2006/relationships/hyperlink" Target="https://www.moex.com/" TargetMode="External"/><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oleObject" Target="embeddings/oleObject25.bin"/><Relationship Id="rId64" Type="http://schemas.openxmlformats.org/officeDocument/2006/relationships/image" Target="media/image25.wmf"/><Relationship Id="rId69" Type="http://schemas.openxmlformats.org/officeDocument/2006/relationships/oleObject" Target="embeddings/oleObject34.bin"/><Relationship Id="rId77" Type="http://schemas.openxmlformats.org/officeDocument/2006/relationships/image" Target="media/image27.wmf"/><Relationship Id="rId100" Type="http://schemas.openxmlformats.org/officeDocument/2006/relationships/hyperlink" Target="https://www.acra-ratings.ru/" TargetMode="External"/><Relationship Id="rId105" Type="http://schemas.openxmlformats.org/officeDocument/2006/relationships/hyperlink" Target="https://bankruptcy.kommersant.ru" TargetMode="External"/><Relationship Id="rId113" Type="http://schemas.openxmlformats.org/officeDocument/2006/relationships/image" Target="media/image33.wmf"/><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2.bin"/><Relationship Id="rId72" Type="http://schemas.openxmlformats.org/officeDocument/2006/relationships/oleObject" Target="embeddings/oleObject37.bin"/><Relationship Id="rId80" Type="http://schemas.openxmlformats.org/officeDocument/2006/relationships/oleObject" Target="embeddings/oleObject42.bin"/><Relationship Id="rId85" Type="http://schemas.openxmlformats.org/officeDocument/2006/relationships/hyperlink" Target="https://www.moex.com/ru/forts/coefficients-values.aspx" TargetMode="External"/><Relationship Id="rId93" Type="http://schemas.openxmlformats.org/officeDocument/2006/relationships/hyperlink" Target="http://www.cbr.ru/statistics/?PrtId=int_rat" TargetMode="External"/><Relationship Id="rId98" Type="http://schemas.openxmlformats.org/officeDocument/2006/relationships/hyperlink" Target="https://bankrot.fedresurs.ru"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7.bin"/><Relationship Id="rId67" Type="http://schemas.openxmlformats.org/officeDocument/2006/relationships/oleObject" Target="embeddings/oleObject32.bin"/><Relationship Id="rId103" Type="http://schemas.openxmlformats.org/officeDocument/2006/relationships/hyperlink" Target="https://www.standardandpoors.com/" TargetMode="External"/><Relationship Id="rId108" Type="http://schemas.openxmlformats.org/officeDocument/2006/relationships/hyperlink" Target="http://moex.com/ru/index/RUCBITRBBB3Y/archive" TargetMode="External"/><Relationship Id="rId116"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image" Target="media/image24.wmf"/><Relationship Id="rId70" Type="http://schemas.openxmlformats.org/officeDocument/2006/relationships/oleObject" Target="embeddings/oleObject35.bin"/><Relationship Id="rId75" Type="http://schemas.openxmlformats.org/officeDocument/2006/relationships/oleObject" Target="embeddings/oleObject39.bin"/><Relationship Id="rId83" Type="http://schemas.openxmlformats.org/officeDocument/2006/relationships/oleObject" Target="embeddings/oleObject44.bin"/><Relationship Id="rId88" Type="http://schemas.openxmlformats.org/officeDocument/2006/relationships/image" Target="media/image31.wmf"/><Relationship Id="rId91" Type="http://schemas.openxmlformats.org/officeDocument/2006/relationships/oleObject" Target="embeddings/oleObject48.bin"/><Relationship Id="rId96" Type="http://schemas.openxmlformats.org/officeDocument/2006/relationships/hyperlink" Target="https://www.cbr.ru/" TargetMode="External"/><Relationship Id="rId111"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6.bin"/><Relationship Id="rId106" Type="http://schemas.openxmlformats.org/officeDocument/2006/relationships/oleObject" Target="embeddings/oleObject49.bin"/><Relationship Id="rId114" Type="http://schemas.openxmlformats.org/officeDocument/2006/relationships/oleObject" Target="embeddings/oleObject50.bin"/><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image" Target="media/image26.wmf"/><Relationship Id="rId78" Type="http://schemas.openxmlformats.org/officeDocument/2006/relationships/oleObject" Target="embeddings/oleObject41.bin"/><Relationship Id="rId81" Type="http://schemas.openxmlformats.org/officeDocument/2006/relationships/image" Target="media/image29.wmf"/><Relationship Id="rId86" Type="http://schemas.openxmlformats.org/officeDocument/2006/relationships/image" Target="media/image30.wmf"/><Relationship Id="rId94" Type="http://schemas.openxmlformats.org/officeDocument/2006/relationships/hyperlink" Target="https://www.e-disclosure.ru/" TargetMode="External"/><Relationship Id="rId99" Type="http://schemas.openxmlformats.org/officeDocument/2006/relationships/hyperlink" Target="https://fedresurs.ru" TargetMode="External"/><Relationship Id="rId101" Type="http://schemas.openxmlformats.org/officeDocument/2006/relationships/hyperlink" Target="https://raexpert.ru/" TargetMode="External"/><Relationship Id="rId4" Type="http://schemas.openxmlformats.org/officeDocument/2006/relationships/settings" Target="settings.xml"/><Relationship Id="rId9" Type="http://schemas.openxmlformats.org/officeDocument/2006/relationships/hyperlink" Target="http://tkbip.ru/"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hyperlink" Target="http://moex.com/a2196" TargetMode="External"/><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image" Target="media/image21.wmf"/><Relationship Id="rId76" Type="http://schemas.openxmlformats.org/officeDocument/2006/relationships/oleObject" Target="embeddings/oleObject40.bin"/><Relationship Id="rId97" Type="http://schemas.openxmlformats.org/officeDocument/2006/relationships/hyperlink" Target="https://kad.arbitr.ru/" TargetMode="External"/><Relationship Id="rId104" Type="http://schemas.openxmlformats.org/officeDocument/2006/relationships/hyperlink" Target="https://www.moodys.com/" TargetMode="External"/><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hyperlink" Target="http://www.cbr.ru/statistics/?PrtId=int_rat" TargetMode="External"/><Relationship Id="rId2" Type="http://schemas.openxmlformats.org/officeDocument/2006/relationships/numbering" Target="numbering.xml"/><Relationship Id="rId29"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B736-16A9-43E7-A11C-0F42C1C1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47</Pages>
  <Words>17232</Words>
  <Characters>98225</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Фомина</dc:creator>
  <cp:lastModifiedBy>Юлия Анисимова</cp:lastModifiedBy>
  <cp:revision>6</cp:revision>
  <cp:lastPrinted>2015-12-23T13:36:00Z</cp:lastPrinted>
  <dcterms:created xsi:type="dcterms:W3CDTF">2019-04-26T13:15:00Z</dcterms:created>
  <dcterms:modified xsi:type="dcterms:W3CDTF">2019-05-06T14:37:00Z</dcterms:modified>
</cp:coreProperties>
</file>